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07A65" w14:textId="6F3D4C09" w:rsidR="00077D27" w:rsidRPr="00371FCC" w:rsidRDefault="004C46EC" w:rsidP="005E346B">
      <w:pPr>
        <w:pStyle w:val="PubTitle"/>
        <w:jc w:val="right"/>
      </w:pPr>
      <w:bookmarkStart w:id="0" w:name="_Toc387989379"/>
      <w:bookmarkStart w:id="1" w:name="_Toc290023936"/>
      <w:r>
        <w:t>Finance Guidance</w:t>
      </w:r>
    </w:p>
    <w:p w14:paraId="536DD40D" w14:textId="60FF729E" w:rsidR="00BE764F" w:rsidRDefault="00BE764F" w:rsidP="00BE764F">
      <w:pPr>
        <w:pStyle w:val="PubSubtitle"/>
        <w:jc w:val="right"/>
      </w:pPr>
      <w:r w:rsidRPr="00470FAD">
        <w:t>202</w:t>
      </w:r>
      <w:r w:rsidR="003F1672">
        <w:t>6</w:t>
      </w:r>
      <w:r>
        <w:t xml:space="preserve"> – 202</w:t>
      </w:r>
      <w:r w:rsidR="003F1672">
        <w:t>7</w:t>
      </w:r>
    </w:p>
    <w:p w14:paraId="376CE4A5" w14:textId="2F3ACE0E" w:rsidR="00BE764F" w:rsidRPr="00057012" w:rsidRDefault="003224DA" w:rsidP="00BE764F">
      <w:pPr>
        <w:pStyle w:val="PubSubtitle"/>
        <w:jc w:val="right"/>
      </w:pPr>
      <w:r>
        <w:t>May</w:t>
      </w:r>
      <w:r w:rsidR="008B3A6C">
        <w:t xml:space="preserve"> </w:t>
      </w:r>
      <w:r w:rsidR="00F84989">
        <w:t xml:space="preserve"> </w:t>
      </w:r>
      <w:r w:rsidR="001D6A12">
        <w:t>20</w:t>
      </w:r>
      <w:r w:rsidR="00F84989">
        <w:t>2</w:t>
      </w:r>
      <w:r w:rsidR="001D6A12">
        <w:t>6</w:t>
      </w:r>
    </w:p>
    <w:p w14:paraId="678C5353" w14:textId="77777777" w:rsidR="00BE764F" w:rsidRPr="00395A5F" w:rsidRDefault="00BE764F" w:rsidP="00BE764F">
      <w:pPr>
        <w:rPr>
          <w:lang w:eastAsia="en-US"/>
        </w:rPr>
      </w:pPr>
    </w:p>
    <w:p w14:paraId="0D6578A3" w14:textId="77777777" w:rsidR="00BE764F" w:rsidRDefault="00BE764F" w:rsidP="00BE764F">
      <w:pPr>
        <w:pStyle w:val="PubSubtitle"/>
        <w:jc w:val="right"/>
      </w:pPr>
      <w:r>
        <w:t>Biodiversity Challenge Funds:</w:t>
      </w:r>
    </w:p>
    <w:p w14:paraId="08D1C4C2" w14:textId="77777777" w:rsidR="00BE764F" w:rsidRPr="001E6F5F" w:rsidRDefault="00BE764F" w:rsidP="00B355BA">
      <w:pPr>
        <w:pStyle w:val="Heading3"/>
        <w:numPr>
          <w:ilvl w:val="0"/>
          <w:numId w:val="0"/>
        </w:numPr>
        <w:spacing w:before="120" w:after="120"/>
        <w:ind w:left="1979"/>
        <w:jc w:val="right"/>
        <w:rPr>
          <w:sz w:val="36"/>
          <w:szCs w:val="36"/>
        </w:rPr>
      </w:pPr>
      <w:r w:rsidRPr="001E6F5F">
        <w:rPr>
          <w:sz w:val="36"/>
          <w:szCs w:val="36"/>
        </w:rPr>
        <w:t>Darwin Initiative</w:t>
      </w:r>
    </w:p>
    <w:p w14:paraId="7275FB26" w14:textId="77777777" w:rsidR="00BE764F" w:rsidRPr="001E6F5F" w:rsidRDefault="00BE764F" w:rsidP="00B355BA">
      <w:pPr>
        <w:pStyle w:val="Heading3"/>
        <w:numPr>
          <w:ilvl w:val="0"/>
          <w:numId w:val="0"/>
        </w:numPr>
        <w:spacing w:before="120" w:after="120"/>
        <w:ind w:left="1979"/>
        <w:jc w:val="right"/>
        <w:rPr>
          <w:sz w:val="36"/>
          <w:szCs w:val="36"/>
        </w:rPr>
      </w:pPr>
      <w:r w:rsidRPr="001E6F5F">
        <w:rPr>
          <w:sz w:val="36"/>
          <w:szCs w:val="36"/>
        </w:rPr>
        <w:t>Illegal Wildlife Trade Challenge Fund</w:t>
      </w:r>
    </w:p>
    <w:p w14:paraId="43712EFD" w14:textId="77777777" w:rsidR="00BD5D09" w:rsidRPr="00ED6F9C" w:rsidRDefault="00BE764F" w:rsidP="00B355BA">
      <w:pPr>
        <w:keepNext/>
        <w:spacing w:before="120" w:after="120"/>
        <w:ind w:left="1979"/>
        <w:jc w:val="right"/>
        <w:outlineLvl w:val="2"/>
        <w:rPr>
          <w:rFonts w:ascii="Calibri" w:hAnsi="Calibri" w:cs="Calibri"/>
          <w:color w:val="002060"/>
          <w:sz w:val="36"/>
          <w:szCs w:val="36"/>
        </w:rPr>
      </w:pPr>
      <w:r w:rsidRPr="00B355BA">
        <w:rPr>
          <w:color w:val="002060"/>
          <w:sz w:val="36"/>
          <w:szCs w:val="36"/>
        </w:rPr>
        <w:t>Darwin Plus</w:t>
      </w:r>
      <w:r w:rsidR="00BD5D09" w:rsidRPr="00B355BA">
        <w:rPr>
          <w:color w:val="002060"/>
          <w:sz w:val="36"/>
          <w:szCs w:val="36"/>
        </w:rPr>
        <w:t xml:space="preserve"> (</w:t>
      </w:r>
      <w:r w:rsidR="00BD5D09" w:rsidRPr="00B355BA">
        <w:rPr>
          <w:rFonts w:ascii="Calibri" w:hAnsi="Calibri" w:cs="Calibri"/>
          <w:color w:val="002060"/>
          <w:sz w:val="36"/>
          <w:szCs w:val="36"/>
        </w:rPr>
        <w:t xml:space="preserve">see </w:t>
      </w:r>
      <w:r w:rsidR="00BD5D09">
        <w:rPr>
          <w:rFonts w:ascii="Calibri" w:hAnsi="Calibri" w:cs="Calibri"/>
          <w:color w:val="002060"/>
          <w:sz w:val="36"/>
          <w:szCs w:val="36"/>
        </w:rPr>
        <w:t>separate financial guidance for Darwin Plus Local)</w:t>
      </w:r>
    </w:p>
    <w:p w14:paraId="786F1841" w14:textId="52A01E63" w:rsidR="00EC6222" w:rsidRDefault="00972927">
      <w:pPr>
        <w:spacing w:before="0" w:after="200"/>
        <w:jc w:val="left"/>
        <w:rPr>
          <w:rFonts w:ascii="Calibri Light" w:eastAsia="Calibri" w:hAnsi="Calibri Light" w:cs="Calibri Light"/>
          <w:b/>
          <w:color w:val="00AF41" w:themeColor="accent1"/>
          <w:sz w:val="40"/>
          <w:szCs w:val="40"/>
          <w:lang w:eastAsia="en-US"/>
        </w:rPr>
      </w:pPr>
      <w:r w:rsidRPr="00371FCC">
        <w:rPr>
          <w:noProof/>
          <w:sz w:val="32"/>
          <w:szCs w:val="32"/>
        </w:rPr>
        <w:drawing>
          <wp:anchor distT="0" distB="0" distL="114300" distR="114300" simplePos="0" relativeHeight="251658241" behindDoc="0" locked="0" layoutInCell="1" allowOverlap="1" wp14:anchorId="2D66ECBE" wp14:editId="1A2964DD">
            <wp:simplePos x="0" y="0"/>
            <wp:positionH relativeFrom="margin">
              <wp:posOffset>72031</wp:posOffset>
            </wp:positionH>
            <wp:positionV relativeFrom="margin">
              <wp:posOffset>7768202</wp:posOffset>
            </wp:positionV>
            <wp:extent cx="1989465" cy="1080000"/>
            <wp:effectExtent l="0" t="0" r="0" b="0"/>
            <wp:wrapSquare wrapText="bothSides"/>
            <wp:docPr id="15" name="Picture 15"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883"/>
                    <a:stretch/>
                  </pic:blipFill>
                  <pic:spPr bwMode="auto">
                    <a:xfrm>
                      <a:off x="0" y="0"/>
                      <a:ext cx="1989465" cy="1080000"/>
                    </a:xfrm>
                    <a:prstGeom prst="rect">
                      <a:avLst/>
                    </a:prstGeom>
                    <a:noFill/>
                    <a:ln>
                      <a:noFill/>
                    </a:ln>
                    <a:extLst>
                      <a:ext uri="{53640926-AAD7-44D8-BBD7-CCE9431645EC}">
                        <a14:shadowObscured xmlns:a14="http://schemas.microsoft.com/office/drawing/2010/main"/>
                      </a:ext>
                    </a:extLst>
                  </pic:spPr>
                </pic:pic>
              </a:graphicData>
            </a:graphic>
          </wp:anchor>
        </w:drawing>
      </w:r>
      <w:r w:rsidR="003C67B4">
        <w:rPr>
          <w:noProof/>
        </w:rPr>
        <w:drawing>
          <wp:anchor distT="0" distB="0" distL="114300" distR="114300" simplePos="0" relativeHeight="251658240" behindDoc="0" locked="0" layoutInCell="1" allowOverlap="1" wp14:anchorId="1784FA0D" wp14:editId="1613F569">
            <wp:simplePos x="0" y="0"/>
            <wp:positionH relativeFrom="column">
              <wp:posOffset>2600679</wp:posOffset>
            </wp:positionH>
            <wp:positionV relativeFrom="paragraph">
              <wp:posOffset>5182128</wp:posOffset>
            </wp:positionV>
            <wp:extent cx="3333115" cy="1117600"/>
            <wp:effectExtent l="0" t="0" r="63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11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222">
        <w:br w:type="page"/>
      </w:r>
    </w:p>
    <w:tbl>
      <w:tblPr>
        <w:tblStyle w:val="TableGrid1"/>
        <w:tblW w:w="5000" w:type="pct"/>
        <w:jc w:val="center"/>
        <w:tblCellMar>
          <w:top w:w="57" w:type="dxa"/>
          <w:bottom w:w="57" w:type="dxa"/>
        </w:tblCellMar>
        <w:tblLook w:val="04A0" w:firstRow="1" w:lastRow="0" w:firstColumn="1" w:lastColumn="0" w:noHBand="0" w:noVBand="1"/>
      </w:tblPr>
      <w:tblGrid>
        <w:gridCol w:w="3338"/>
        <w:gridCol w:w="1391"/>
        <w:gridCol w:w="1075"/>
        <w:gridCol w:w="3212"/>
      </w:tblGrid>
      <w:tr w:rsidR="004E1B8F" w:rsidRPr="00371FCC" w14:paraId="3EF5F1E5" w14:textId="77777777" w:rsidTr="000D5973">
        <w:trPr>
          <w:jc w:val="center"/>
        </w:trPr>
        <w:tc>
          <w:tcPr>
            <w:tcW w:w="9209" w:type="dxa"/>
            <w:gridSpan w:val="4"/>
            <w:tcBorders>
              <w:top w:val="single" w:sz="4" w:space="0" w:color="00AF41" w:themeColor="accent1"/>
              <w:left w:val="single" w:sz="4" w:space="0" w:color="00AF41" w:themeColor="accent1"/>
              <w:bottom w:val="single" w:sz="4" w:space="0" w:color="00AF41" w:themeColor="accent1"/>
              <w:right w:val="single" w:sz="4" w:space="0" w:color="00AF41" w:themeColor="accent1"/>
            </w:tcBorders>
          </w:tcPr>
          <w:p w14:paraId="5A62C875" w14:textId="7370B9A2" w:rsidR="005E6ABA" w:rsidRPr="009E07F1" w:rsidRDefault="005E6ABA" w:rsidP="005E6ABA">
            <w:r w:rsidRPr="009E07F1">
              <w:lastRenderedPageBreak/>
              <w:t xml:space="preserve">The Terms and Conditions </w:t>
            </w:r>
            <w:r w:rsidR="006E5263">
              <w:t>are</w:t>
            </w:r>
            <w:r w:rsidR="006E5263" w:rsidRPr="009E07F1">
              <w:t xml:space="preserve"> </w:t>
            </w:r>
            <w:r w:rsidRPr="009E07F1">
              <w:t xml:space="preserve">the primary source of information for all financial issues relating to the grants. This document is for guidance only and should be read alongside the: </w:t>
            </w:r>
          </w:p>
          <w:p w14:paraId="1AB104E0" w14:textId="77777777" w:rsidR="005E6ABA" w:rsidRPr="009E07F1" w:rsidRDefault="005E6ABA" w:rsidP="005E6ABA">
            <w:pPr>
              <w:pStyle w:val="ListParagraph"/>
            </w:pPr>
            <w:r w:rsidRPr="009E07F1">
              <w:t>Guidance for Applicants, and</w:t>
            </w:r>
          </w:p>
          <w:p w14:paraId="1414CD16" w14:textId="77777777" w:rsidR="005E6ABA" w:rsidRPr="009E07F1" w:rsidRDefault="005E6ABA" w:rsidP="005E6ABA">
            <w:pPr>
              <w:pStyle w:val="ListParagraph"/>
            </w:pPr>
            <w:r w:rsidRPr="009E07F1">
              <w:t xml:space="preserve">Terms and Conditions (T&amp;Cs) </w:t>
            </w:r>
          </w:p>
          <w:p w14:paraId="617C5084" w14:textId="5D0B6CB4" w:rsidR="005E6ABA" w:rsidRPr="009E07F1" w:rsidRDefault="005E6ABA" w:rsidP="005E6ABA">
            <w:r w:rsidRPr="009E07F1">
              <w:t xml:space="preserve">This document is for applicants </w:t>
            </w:r>
            <w:r w:rsidR="00724D24">
              <w:t xml:space="preserve">and grantees of </w:t>
            </w:r>
            <w:r w:rsidRPr="009E07F1">
              <w:t xml:space="preserve"> the Biodiversity Challenge Funds (Darwin Initiative</w:t>
            </w:r>
            <w:r w:rsidRPr="00C61D49">
              <w:t xml:space="preserve">, </w:t>
            </w:r>
            <w:r w:rsidR="005B520D">
              <w:t xml:space="preserve">the </w:t>
            </w:r>
            <w:r w:rsidR="005B520D" w:rsidRPr="009E07F1">
              <w:t>Illegal Wildlife Trade Challenge Fund</w:t>
            </w:r>
            <w:r w:rsidR="005B520D">
              <w:t>, and</w:t>
            </w:r>
            <w:r w:rsidR="005B520D" w:rsidRPr="00C61D49">
              <w:t xml:space="preserve"> </w:t>
            </w:r>
            <w:r w:rsidRPr="00C61D49">
              <w:t>Darwin Plus</w:t>
            </w:r>
            <w:r w:rsidRPr="009E07F1">
              <w:t>) and explains:</w:t>
            </w:r>
          </w:p>
          <w:p w14:paraId="7929BEAD" w14:textId="77777777" w:rsidR="005E6ABA" w:rsidRPr="009E07F1" w:rsidRDefault="005E6ABA" w:rsidP="005E6ABA">
            <w:pPr>
              <w:pStyle w:val="ListParagraph"/>
            </w:pPr>
            <w:r w:rsidRPr="009E07F1">
              <w:t>What budget information you need to provide in your application.</w:t>
            </w:r>
          </w:p>
          <w:p w14:paraId="5184F42C" w14:textId="77777777" w:rsidR="005E6ABA" w:rsidRPr="009E07F1" w:rsidRDefault="005E6ABA" w:rsidP="005E6ABA">
            <w:pPr>
              <w:pStyle w:val="ListParagraph"/>
            </w:pPr>
            <w:r w:rsidRPr="009E07F1">
              <w:t xml:space="preserve">How payments will be made and how budgets need to be managed. </w:t>
            </w:r>
          </w:p>
          <w:p w14:paraId="7498299A" w14:textId="77777777" w:rsidR="005E6ABA" w:rsidRPr="009E07F1" w:rsidRDefault="005E6ABA" w:rsidP="005E6ABA">
            <w:pPr>
              <w:pStyle w:val="ListParagraph"/>
            </w:pPr>
            <w:r w:rsidRPr="009E07F1">
              <w:t>How to report finance.</w:t>
            </w:r>
          </w:p>
          <w:p w14:paraId="0C80EF30" w14:textId="77777777" w:rsidR="005E6ABA" w:rsidRPr="009E07F1" w:rsidRDefault="005E6ABA" w:rsidP="005E6ABA">
            <w:r w:rsidRPr="009E07F1">
              <w:t xml:space="preserve">Please ensure that the described processes and standards can be delivered by your organisation before you apply. </w:t>
            </w:r>
          </w:p>
          <w:p w14:paraId="48AD6484" w14:textId="40663528" w:rsidR="004E1B8F" w:rsidRPr="00371FCC" w:rsidRDefault="005E6ABA" w:rsidP="005E6ABA">
            <w:r w:rsidRPr="005E6ABA">
              <w:t>Non-compliance with the guidance and T&amp;Cs may result in an ineligible application or place your project at risk.</w:t>
            </w:r>
          </w:p>
        </w:tc>
      </w:tr>
      <w:tr w:rsidR="004E1B8F" w:rsidRPr="00371FCC" w14:paraId="4E90E5F2" w14:textId="77777777" w:rsidTr="000D5973">
        <w:trPr>
          <w:jc w:val="center"/>
        </w:trPr>
        <w:tc>
          <w:tcPr>
            <w:tcW w:w="9209" w:type="dxa"/>
            <w:gridSpan w:val="4"/>
            <w:tcBorders>
              <w:top w:val="single" w:sz="4" w:space="0" w:color="00AF41" w:themeColor="accent1"/>
              <w:left w:val="single" w:sz="4" w:space="0" w:color="00AF41" w:themeColor="accent1"/>
              <w:bottom w:val="nil"/>
              <w:right w:val="single" w:sz="4" w:space="0" w:color="00AF41" w:themeColor="accent1"/>
            </w:tcBorders>
          </w:tcPr>
          <w:p w14:paraId="14173FA9" w14:textId="77777777" w:rsidR="004C1949" w:rsidRPr="00371FCC" w:rsidRDefault="00F23712" w:rsidP="004E1B8F">
            <w:pPr>
              <w:spacing w:before="240"/>
            </w:pPr>
            <w:r w:rsidRPr="00371FCC">
              <w:t>Please read all the</w:t>
            </w:r>
            <w:r w:rsidR="00BE24C7" w:rsidRPr="00371FCC">
              <w:t xml:space="preserve"> available</w:t>
            </w:r>
            <w:r w:rsidRPr="00371FCC">
              <w:t xml:space="preserve"> guidance including the separate Finance Guidance before requesting additional assistance, as these provide answers to most queries.</w:t>
            </w:r>
          </w:p>
          <w:p w14:paraId="7C4DC524" w14:textId="497DFF40" w:rsidR="004E1B8F" w:rsidRPr="00371FCC" w:rsidRDefault="004E1B8F" w:rsidP="004E1B8F">
            <w:pPr>
              <w:spacing w:before="240" w:line="276" w:lineRule="auto"/>
            </w:pPr>
            <w:r w:rsidRPr="00371FCC">
              <w:rPr>
                <w:rFonts w:cstheme="minorHAnsi"/>
                <w:b/>
                <w:bCs/>
                <w:color w:val="002060"/>
                <w:sz w:val="26"/>
                <w:szCs w:val="26"/>
              </w:rPr>
              <w:t xml:space="preserve">Further </w:t>
            </w:r>
            <w:r w:rsidR="00953026" w:rsidRPr="00371FCC">
              <w:rPr>
                <w:rFonts w:cstheme="minorHAnsi"/>
                <w:b/>
                <w:bCs/>
                <w:color w:val="002060"/>
                <w:sz w:val="26"/>
                <w:szCs w:val="26"/>
              </w:rPr>
              <w:t>r</w:t>
            </w:r>
            <w:r w:rsidRPr="00371FCC">
              <w:rPr>
                <w:rFonts w:cstheme="minorHAnsi"/>
                <w:b/>
                <w:bCs/>
                <w:color w:val="002060"/>
                <w:sz w:val="26"/>
                <w:szCs w:val="26"/>
              </w:rPr>
              <w:t>esources and templates</w:t>
            </w:r>
            <w:r w:rsidRPr="00371FCC">
              <w:t xml:space="preserve"> to support your application are available </w:t>
            </w:r>
            <w:r w:rsidR="00B21669">
              <w:t xml:space="preserve">on the relevant </w:t>
            </w:r>
            <w:r w:rsidR="005B520D">
              <w:t>fund websites (see below)</w:t>
            </w:r>
            <w:r w:rsidRPr="00371FCC">
              <w:t>, including:</w:t>
            </w:r>
          </w:p>
        </w:tc>
      </w:tr>
      <w:tr w:rsidR="004E1B8F" w:rsidRPr="00371FCC" w14:paraId="7F6CFBDC" w14:textId="77777777" w:rsidTr="000D5973">
        <w:trPr>
          <w:jc w:val="center"/>
        </w:trPr>
        <w:tc>
          <w:tcPr>
            <w:tcW w:w="4815" w:type="dxa"/>
            <w:gridSpan w:val="2"/>
            <w:tcBorders>
              <w:top w:val="nil"/>
              <w:left w:val="single" w:sz="4" w:space="0" w:color="00AF41" w:themeColor="accent1"/>
              <w:bottom w:val="single" w:sz="4" w:space="0" w:color="00AF41" w:themeColor="accent1"/>
              <w:right w:val="nil"/>
            </w:tcBorders>
          </w:tcPr>
          <w:p w14:paraId="27D25619" w14:textId="77777777" w:rsidR="004E1B8F" w:rsidRPr="00371FCC" w:rsidRDefault="004E1B8F" w:rsidP="004E1B8F">
            <w:pPr>
              <w:spacing w:before="0" w:after="120"/>
              <w:ind w:left="720" w:hanging="360"/>
              <w:contextualSpacing/>
              <w:rPr>
                <w:rFonts w:eastAsia="Calibri" w:cstheme="minorHAnsi"/>
                <w:szCs w:val="22"/>
                <w:lang w:eastAsia="en-US"/>
              </w:rPr>
            </w:pPr>
            <w:r w:rsidRPr="00371FCC">
              <w:rPr>
                <w:rFonts w:eastAsia="Calibri" w:cstheme="minorHAnsi"/>
                <w:szCs w:val="22"/>
                <w:lang w:eastAsia="en-US"/>
              </w:rPr>
              <w:t>Application Forms (for drafting purposes)</w:t>
            </w:r>
          </w:p>
          <w:p w14:paraId="4B3DC71C" w14:textId="77777777" w:rsidR="004E1B8F" w:rsidRPr="00C26B3F" w:rsidRDefault="004E1B8F" w:rsidP="004E1B8F">
            <w:pPr>
              <w:spacing w:before="240" w:after="120"/>
              <w:ind w:left="720" w:hanging="360"/>
              <w:contextualSpacing/>
              <w:rPr>
                <w:rFonts w:eastAsia="Calibri" w:cstheme="minorHAnsi"/>
                <w:szCs w:val="22"/>
                <w:lang w:val="fr-FR" w:eastAsia="en-US"/>
              </w:rPr>
            </w:pPr>
            <w:r w:rsidRPr="00C26B3F">
              <w:rPr>
                <w:rFonts w:eastAsia="Calibri" w:cstheme="minorHAnsi"/>
                <w:szCs w:val="22"/>
                <w:lang w:val="fr-FR" w:eastAsia="en-US"/>
              </w:rPr>
              <w:t xml:space="preserve">Application </w:t>
            </w:r>
            <w:proofErr w:type="spellStart"/>
            <w:r w:rsidRPr="00C26B3F">
              <w:rPr>
                <w:rFonts w:eastAsia="Calibri" w:cstheme="minorHAnsi"/>
                <w:szCs w:val="22"/>
                <w:lang w:val="fr-FR" w:eastAsia="en-US"/>
              </w:rPr>
              <w:t>Templates</w:t>
            </w:r>
            <w:proofErr w:type="spellEnd"/>
          </w:p>
          <w:p w14:paraId="1C0C68B2" w14:textId="77777777" w:rsidR="004E1B8F" w:rsidRPr="00C26B3F" w:rsidRDefault="004E1B8F" w:rsidP="004E1B8F">
            <w:pPr>
              <w:spacing w:before="240" w:after="120"/>
              <w:ind w:left="720" w:hanging="360"/>
              <w:contextualSpacing/>
              <w:rPr>
                <w:rFonts w:eastAsia="Calibri" w:cstheme="minorHAnsi"/>
                <w:szCs w:val="22"/>
                <w:lang w:val="fr-FR" w:eastAsia="en-US"/>
              </w:rPr>
            </w:pPr>
            <w:proofErr w:type="spellStart"/>
            <w:r w:rsidRPr="00C26B3F">
              <w:rPr>
                <w:rFonts w:eastAsia="Calibri" w:cstheme="minorHAnsi"/>
                <w:szCs w:val="22"/>
                <w:lang w:val="fr-FR" w:eastAsia="en-US"/>
              </w:rPr>
              <w:t>Flexi-Grant</w:t>
            </w:r>
            <w:proofErr w:type="spellEnd"/>
            <w:r w:rsidRPr="00C26B3F">
              <w:rPr>
                <w:rFonts w:eastAsia="Calibri" w:cstheme="minorHAnsi"/>
                <w:szCs w:val="22"/>
                <w:lang w:val="fr-FR" w:eastAsia="en-US"/>
              </w:rPr>
              <w:t xml:space="preserve"> User Guide</w:t>
            </w:r>
          </w:p>
          <w:p w14:paraId="2319413E" w14:textId="77777777" w:rsidR="004E1B8F" w:rsidRPr="00371FCC" w:rsidRDefault="004E1B8F" w:rsidP="004E1B8F">
            <w:pPr>
              <w:spacing w:before="240" w:after="120"/>
              <w:ind w:left="720" w:hanging="360"/>
              <w:contextualSpacing/>
              <w:rPr>
                <w:rFonts w:eastAsia="Calibri" w:cstheme="minorHAnsi"/>
                <w:sz w:val="20"/>
                <w:szCs w:val="20"/>
                <w:lang w:eastAsia="en-US"/>
              </w:rPr>
            </w:pPr>
            <w:r w:rsidRPr="00371FCC">
              <w:rPr>
                <w:rFonts w:eastAsia="Calibri" w:cstheme="minorHAnsi"/>
                <w:szCs w:val="22"/>
                <w:lang w:eastAsia="en-US"/>
              </w:rPr>
              <w:t>Claim Forms</w:t>
            </w:r>
          </w:p>
        </w:tc>
        <w:tc>
          <w:tcPr>
            <w:tcW w:w="4394" w:type="dxa"/>
            <w:gridSpan w:val="2"/>
            <w:tcBorders>
              <w:top w:val="nil"/>
              <w:left w:val="nil"/>
              <w:bottom w:val="single" w:sz="4" w:space="0" w:color="00AF41" w:themeColor="accent1"/>
              <w:right w:val="single" w:sz="4" w:space="0" w:color="00AF41" w:themeColor="accent1"/>
            </w:tcBorders>
          </w:tcPr>
          <w:p w14:paraId="1AE8B36E" w14:textId="20D84AA2" w:rsidR="004E1B8F" w:rsidRPr="00371FCC" w:rsidRDefault="004E1B8F" w:rsidP="004E1B8F">
            <w:pPr>
              <w:spacing w:before="240" w:after="120"/>
              <w:ind w:left="720" w:hanging="360"/>
              <w:contextualSpacing/>
              <w:rPr>
                <w:rFonts w:eastAsia="Calibri" w:cstheme="minorHAnsi"/>
                <w:szCs w:val="22"/>
                <w:lang w:eastAsia="en-US"/>
              </w:rPr>
            </w:pPr>
            <w:r w:rsidRPr="00371FCC">
              <w:rPr>
                <w:rFonts w:eastAsia="Calibri" w:cstheme="minorHAnsi"/>
                <w:szCs w:val="22"/>
                <w:lang w:eastAsia="en-US"/>
              </w:rPr>
              <w:t xml:space="preserve">Change Request </w:t>
            </w:r>
            <w:r w:rsidR="001E6257" w:rsidRPr="00371FCC">
              <w:rPr>
                <w:rFonts w:eastAsia="Calibri" w:cstheme="minorHAnsi"/>
                <w:szCs w:val="22"/>
                <w:lang w:eastAsia="en-US"/>
              </w:rPr>
              <w:t>Forms</w:t>
            </w:r>
          </w:p>
          <w:p w14:paraId="6C383682" w14:textId="77777777" w:rsidR="004E1B8F" w:rsidRPr="00371FCC" w:rsidRDefault="004E1B8F" w:rsidP="004E1B8F">
            <w:pPr>
              <w:spacing w:before="240" w:after="120"/>
              <w:ind w:left="720" w:hanging="360"/>
              <w:contextualSpacing/>
              <w:rPr>
                <w:rFonts w:eastAsia="Calibri" w:cstheme="minorHAnsi"/>
                <w:szCs w:val="22"/>
                <w:lang w:eastAsia="en-US"/>
              </w:rPr>
            </w:pPr>
            <w:r w:rsidRPr="00371FCC">
              <w:rPr>
                <w:rFonts w:eastAsia="Calibri" w:cstheme="minorHAnsi"/>
                <w:szCs w:val="22"/>
                <w:lang w:eastAsia="en-US"/>
              </w:rPr>
              <w:t>Terms and Conditions</w:t>
            </w:r>
          </w:p>
          <w:p w14:paraId="4390183B" w14:textId="77777777" w:rsidR="004E1B8F" w:rsidRPr="00371FCC" w:rsidRDefault="004E1B8F" w:rsidP="004E1B8F">
            <w:pPr>
              <w:spacing w:before="240" w:after="120"/>
              <w:ind w:left="720" w:hanging="360"/>
              <w:contextualSpacing/>
              <w:rPr>
                <w:rFonts w:eastAsia="Calibri" w:cstheme="minorHAnsi"/>
                <w:szCs w:val="22"/>
                <w:lang w:eastAsia="en-US"/>
              </w:rPr>
            </w:pPr>
            <w:r w:rsidRPr="00371FCC">
              <w:rPr>
                <w:rFonts w:eastAsia="Calibri" w:cstheme="minorHAnsi"/>
                <w:szCs w:val="22"/>
                <w:lang w:eastAsia="en-US"/>
              </w:rPr>
              <w:t>Reporting Forms</w:t>
            </w:r>
          </w:p>
          <w:p w14:paraId="09FE64C8" w14:textId="60ACA619" w:rsidR="004E1B8F" w:rsidRPr="00371FCC" w:rsidRDefault="004E1B8F" w:rsidP="004E1B8F">
            <w:pPr>
              <w:spacing w:before="240" w:after="120"/>
              <w:ind w:left="720" w:hanging="360"/>
              <w:contextualSpacing/>
              <w:rPr>
                <w:rFonts w:eastAsia="Calibri" w:cstheme="minorHAnsi"/>
                <w:sz w:val="20"/>
                <w:szCs w:val="20"/>
                <w:lang w:eastAsia="en-US"/>
              </w:rPr>
            </w:pPr>
            <w:r w:rsidRPr="00371FCC">
              <w:rPr>
                <w:rFonts w:eastAsia="Calibri" w:cstheme="minorHAnsi"/>
                <w:szCs w:val="22"/>
                <w:lang w:eastAsia="en-US"/>
              </w:rPr>
              <w:t xml:space="preserve">Project </w:t>
            </w:r>
            <w:r w:rsidR="0020134D">
              <w:rPr>
                <w:rFonts w:eastAsia="Calibri" w:cstheme="minorHAnsi"/>
                <w:szCs w:val="22"/>
                <w:lang w:eastAsia="en-US"/>
              </w:rPr>
              <w:t>Pages</w:t>
            </w:r>
          </w:p>
        </w:tc>
      </w:tr>
      <w:tr w:rsidR="00F23712" w:rsidRPr="00371FCC" w14:paraId="7CFF0A06" w14:textId="77777777" w:rsidTr="000D5973">
        <w:trPr>
          <w:jc w:val="center"/>
        </w:trPr>
        <w:tc>
          <w:tcPr>
            <w:tcW w:w="9209" w:type="dxa"/>
            <w:gridSpan w:val="4"/>
            <w:tcBorders>
              <w:top w:val="nil"/>
              <w:left w:val="single" w:sz="4" w:space="0" w:color="00AF41" w:themeColor="accent1"/>
              <w:bottom w:val="single" w:sz="4" w:space="0" w:color="00AF41" w:themeColor="accent1"/>
              <w:right w:val="single" w:sz="4" w:space="0" w:color="00AF41" w:themeColor="accent1"/>
            </w:tcBorders>
            <w:vAlign w:val="center"/>
          </w:tcPr>
          <w:p w14:paraId="6F0F3D30" w14:textId="18ED81E2" w:rsidR="000D2DF2" w:rsidRDefault="000D2DF2" w:rsidP="005266F4">
            <w:pPr>
              <w:spacing w:before="240" w:after="120"/>
              <w:ind w:left="720" w:hanging="360"/>
              <w:contextualSpacing/>
              <w:jc w:val="center"/>
            </w:pPr>
            <w:r>
              <w:t xml:space="preserve">For Finance specific questions, please contact </w:t>
            </w:r>
            <w:hyperlink r:id="rId13" w:history="1">
              <w:r w:rsidRPr="00AA665B">
                <w:rPr>
                  <w:rStyle w:val="Hyperlink"/>
                </w:rPr>
                <w:t>BCF-Finance@niras.com</w:t>
              </w:r>
            </w:hyperlink>
            <w:r>
              <w:t>.</w:t>
            </w:r>
          </w:p>
          <w:p w14:paraId="17EB165E" w14:textId="6988A048" w:rsidR="005266F4" w:rsidRDefault="005266F4" w:rsidP="005266F4">
            <w:pPr>
              <w:spacing w:before="240" w:after="120"/>
              <w:ind w:left="720" w:hanging="360"/>
              <w:contextualSpacing/>
              <w:jc w:val="center"/>
            </w:pPr>
            <w:r>
              <w:t xml:space="preserve">If you can’t find the answer, please contact the Administration Team for the </w:t>
            </w:r>
            <w:r w:rsidR="000D2DF2">
              <w:t xml:space="preserve">specific </w:t>
            </w:r>
            <w:r>
              <w:t>fund:</w:t>
            </w:r>
          </w:p>
          <w:p w14:paraId="6795E856" w14:textId="75917BB9" w:rsidR="00F23712" w:rsidRPr="00371FCC" w:rsidRDefault="005266F4" w:rsidP="005266F4">
            <w:pPr>
              <w:spacing w:before="240" w:after="120"/>
              <w:ind w:left="720" w:hanging="360"/>
              <w:contextualSpacing/>
              <w:jc w:val="center"/>
              <w:rPr>
                <w:rFonts w:eastAsia="Calibri" w:cstheme="minorBidi"/>
                <w:lang w:eastAsia="en-US"/>
              </w:rPr>
            </w:pPr>
            <w:r>
              <w:t>Calls (Team</w:t>
            </w:r>
            <w:r w:rsidR="18ED1AC1">
              <w:t>s</w:t>
            </w:r>
            <w:r>
              <w:t>/Zoom/Phone) can be arranged by email.</w:t>
            </w:r>
          </w:p>
        </w:tc>
      </w:tr>
      <w:tr w:rsidR="007A0BB6" w:rsidRPr="00371FCC" w14:paraId="3D158E50" w14:textId="77777777" w:rsidTr="000D5973">
        <w:trPr>
          <w:jc w:val="center"/>
        </w:trPr>
        <w:tc>
          <w:tcPr>
            <w:tcW w:w="3424" w:type="dxa"/>
            <w:tcBorders>
              <w:top w:val="single" w:sz="4" w:space="0" w:color="00AF41" w:themeColor="accent1"/>
              <w:left w:val="single" w:sz="4" w:space="0" w:color="00AF41" w:themeColor="accent1"/>
              <w:bottom w:val="single" w:sz="4" w:space="0" w:color="00AF41" w:themeColor="accent1"/>
              <w:right w:val="single" w:sz="4" w:space="0" w:color="00AF41" w:themeColor="accent1"/>
            </w:tcBorders>
          </w:tcPr>
          <w:p w14:paraId="397E5709" w14:textId="77777777" w:rsidR="007A0BB6" w:rsidRPr="00371FCC" w:rsidRDefault="007A0BB6" w:rsidP="007A0BB6">
            <w:pPr>
              <w:spacing w:before="0" w:after="0"/>
              <w:jc w:val="center"/>
              <w:rPr>
                <w:color w:val="002060"/>
                <w:sz w:val="28"/>
                <w:szCs w:val="28"/>
              </w:rPr>
            </w:pPr>
            <w:r w:rsidRPr="00371FCC">
              <w:rPr>
                <w:color w:val="002060"/>
                <w:sz w:val="28"/>
                <w:szCs w:val="28"/>
              </w:rPr>
              <w:t>Darwin Initiative</w:t>
            </w:r>
          </w:p>
        </w:tc>
        <w:tc>
          <w:tcPr>
            <w:tcW w:w="2468" w:type="dxa"/>
            <w:gridSpan w:val="2"/>
            <w:tcBorders>
              <w:top w:val="single" w:sz="4" w:space="0" w:color="00AF41" w:themeColor="accent1"/>
              <w:left w:val="single" w:sz="4" w:space="0" w:color="00AF41" w:themeColor="accent1"/>
              <w:bottom w:val="single" w:sz="4" w:space="0" w:color="00AF41" w:themeColor="accent1"/>
              <w:right w:val="single" w:sz="4" w:space="0" w:color="00AF41" w:themeColor="accent1"/>
            </w:tcBorders>
          </w:tcPr>
          <w:p w14:paraId="3EDDCE7C" w14:textId="66A3566A" w:rsidR="007A0BB6" w:rsidRPr="00371FCC" w:rsidRDefault="007A0BB6" w:rsidP="007A0BB6">
            <w:pPr>
              <w:spacing w:before="0" w:after="0"/>
              <w:jc w:val="center"/>
              <w:rPr>
                <w:color w:val="002060"/>
                <w:sz w:val="28"/>
                <w:szCs w:val="28"/>
              </w:rPr>
            </w:pPr>
            <w:r>
              <w:rPr>
                <w:color w:val="002060"/>
                <w:sz w:val="28"/>
                <w:szCs w:val="28"/>
              </w:rPr>
              <w:t>IWT Challenge Fund</w:t>
            </w:r>
          </w:p>
        </w:tc>
        <w:tc>
          <w:tcPr>
            <w:tcW w:w="3317" w:type="dxa"/>
            <w:tcBorders>
              <w:top w:val="single" w:sz="4" w:space="0" w:color="00AF41" w:themeColor="accent1"/>
              <w:left w:val="single" w:sz="4" w:space="0" w:color="00AF41" w:themeColor="accent1"/>
              <w:bottom w:val="single" w:sz="4" w:space="0" w:color="00AF41" w:themeColor="accent1"/>
              <w:right w:val="single" w:sz="4" w:space="0" w:color="00AF41" w:themeColor="accent1"/>
            </w:tcBorders>
          </w:tcPr>
          <w:p w14:paraId="7373D093" w14:textId="233718C5" w:rsidR="007A0BB6" w:rsidRPr="00371FCC" w:rsidRDefault="007A0BB6" w:rsidP="007A0BB6">
            <w:pPr>
              <w:spacing w:before="0" w:after="0" w:line="276" w:lineRule="auto"/>
              <w:jc w:val="center"/>
              <w:rPr>
                <w:color w:val="002060"/>
                <w:sz w:val="28"/>
                <w:szCs w:val="28"/>
              </w:rPr>
            </w:pPr>
            <w:r>
              <w:rPr>
                <w:color w:val="002060"/>
                <w:sz w:val="28"/>
                <w:szCs w:val="28"/>
              </w:rPr>
              <w:t>Darwin Plus</w:t>
            </w:r>
          </w:p>
        </w:tc>
      </w:tr>
      <w:tr w:rsidR="007A0BB6" w:rsidRPr="005A31A6" w14:paraId="453E2F81" w14:textId="77777777" w:rsidTr="000D5973">
        <w:trPr>
          <w:jc w:val="center"/>
        </w:trPr>
        <w:tc>
          <w:tcPr>
            <w:tcW w:w="3424" w:type="dxa"/>
            <w:tcBorders>
              <w:top w:val="single" w:sz="4" w:space="0" w:color="00AF41" w:themeColor="accent1"/>
              <w:left w:val="single" w:sz="4" w:space="0" w:color="00AF41" w:themeColor="accent1"/>
              <w:bottom w:val="nil"/>
              <w:right w:val="single" w:sz="4" w:space="0" w:color="00AF41" w:themeColor="accent1"/>
            </w:tcBorders>
          </w:tcPr>
          <w:p w14:paraId="7F017717" w14:textId="7A9F8692" w:rsidR="007A0BB6" w:rsidRPr="00371FCC" w:rsidRDefault="007A0BB6" w:rsidP="007A0BB6">
            <w:pPr>
              <w:spacing w:before="0" w:after="0" w:line="276" w:lineRule="auto"/>
              <w:jc w:val="center"/>
              <w:rPr>
                <w:rFonts w:cstheme="minorHAnsi"/>
                <w:sz w:val="20"/>
                <w:szCs w:val="20"/>
                <w:lang w:eastAsia="en-US"/>
              </w:rPr>
            </w:pPr>
            <w:r w:rsidRPr="00371FCC">
              <w:rPr>
                <w:rFonts w:cstheme="minorHAnsi"/>
                <w:color w:val="0000FF"/>
                <w:szCs w:val="22"/>
                <w:u w:val="single"/>
                <w:lang w:eastAsia="en-US"/>
              </w:rPr>
              <w:t>darwininitiative.org.uk</w:t>
            </w:r>
          </w:p>
        </w:tc>
        <w:tc>
          <w:tcPr>
            <w:tcW w:w="2468" w:type="dxa"/>
            <w:gridSpan w:val="2"/>
            <w:tcBorders>
              <w:top w:val="single" w:sz="4" w:space="0" w:color="00AF41" w:themeColor="accent1"/>
              <w:left w:val="single" w:sz="4" w:space="0" w:color="00AF41" w:themeColor="accent1"/>
              <w:bottom w:val="nil"/>
              <w:right w:val="single" w:sz="4" w:space="0" w:color="00AF41" w:themeColor="accent1"/>
            </w:tcBorders>
          </w:tcPr>
          <w:p w14:paraId="76429A00" w14:textId="01098E6C" w:rsidR="007A0BB6" w:rsidRPr="004C7743" w:rsidRDefault="007A0BB6" w:rsidP="007A0BB6">
            <w:pPr>
              <w:spacing w:before="0" w:after="0" w:line="276" w:lineRule="auto"/>
              <w:jc w:val="center"/>
              <w:rPr>
                <w:rFonts w:cstheme="minorHAnsi"/>
                <w:sz w:val="20"/>
                <w:szCs w:val="20"/>
                <w:lang w:val="fi-FI" w:eastAsia="en-US"/>
              </w:rPr>
            </w:pPr>
            <w:hyperlink r:id="rId14" w:history="1">
              <w:r w:rsidRPr="005A31A6">
                <w:rPr>
                  <w:rStyle w:val="Hyperlink"/>
                  <w:rFonts w:cstheme="minorHAnsi"/>
                  <w:szCs w:val="22"/>
                  <w:lang w:eastAsia="en-US"/>
                </w:rPr>
                <w:t>iwt.challengefund.org.uk</w:t>
              </w:r>
            </w:hyperlink>
          </w:p>
        </w:tc>
        <w:tc>
          <w:tcPr>
            <w:tcW w:w="3317" w:type="dxa"/>
            <w:tcBorders>
              <w:top w:val="single" w:sz="4" w:space="0" w:color="00AF41" w:themeColor="accent1"/>
              <w:left w:val="single" w:sz="4" w:space="0" w:color="00AF41" w:themeColor="accent1"/>
              <w:bottom w:val="nil"/>
              <w:right w:val="single" w:sz="4" w:space="0" w:color="00AF41" w:themeColor="accent1"/>
            </w:tcBorders>
          </w:tcPr>
          <w:p w14:paraId="741ADA86" w14:textId="66A97C28" w:rsidR="007A0BB6" w:rsidRPr="005A31A6" w:rsidRDefault="007A0BB6" w:rsidP="007A0BB6">
            <w:pPr>
              <w:spacing w:before="0" w:after="0" w:line="276" w:lineRule="auto"/>
              <w:jc w:val="center"/>
              <w:rPr>
                <w:rFonts w:cstheme="minorHAnsi"/>
                <w:color w:val="0000FF"/>
                <w:szCs w:val="22"/>
                <w:u w:val="single"/>
                <w:lang w:eastAsia="en-US"/>
              </w:rPr>
            </w:pPr>
            <w:hyperlink r:id="rId15" w:history="1">
              <w:r w:rsidRPr="005A31A6">
                <w:rPr>
                  <w:rStyle w:val="Hyperlink"/>
                  <w:rFonts w:cstheme="minorHAnsi"/>
                  <w:szCs w:val="22"/>
                  <w:lang w:eastAsia="en-US"/>
                </w:rPr>
                <w:t>darwinplus.org.uk</w:t>
              </w:r>
            </w:hyperlink>
          </w:p>
        </w:tc>
      </w:tr>
      <w:tr w:rsidR="007A0BB6" w:rsidRPr="00371FCC" w14:paraId="346868A4" w14:textId="77777777" w:rsidTr="000D5973">
        <w:trPr>
          <w:jc w:val="center"/>
        </w:trPr>
        <w:tc>
          <w:tcPr>
            <w:tcW w:w="3424" w:type="dxa"/>
            <w:tcBorders>
              <w:top w:val="single" w:sz="4" w:space="0" w:color="00AF41" w:themeColor="accent1"/>
              <w:left w:val="single" w:sz="4" w:space="0" w:color="00AF41" w:themeColor="accent1"/>
              <w:bottom w:val="nil"/>
              <w:right w:val="single" w:sz="4" w:space="0" w:color="00AF41" w:themeColor="accent1"/>
            </w:tcBorders>
          </w:tcPr>
          <w:p w14:paraId="4C64D483" w14:textId="2980250B" w:rsidR="007A0BB6" w:rsidRPr="00371FCC" w:rsidRDefault="007A0BB6" w:rsidP="007A0BB6">
            <w:pPr>
              <w:spacing w:before="0" w:after="0"/>
              <w:jc w:val="center"/>
              <w:rPr>
                <w:rFonts w:cstheme="minorBidi"/>
                <w:color w:val="0000FF"/>
                <w:u w:val="single"/>
                <w:lang w:eastAsia="en-US"/>
              </w:rPr>
            </w:pPr>
            <w:hyperlink r:id="rId16">
              <w:r w:rsidRPr="3C7E0D79">
                <w:rPr>
                  <w:rStyle w:val="Hyperlink"/>
                  <w:lang w:val="fi-FI"/>
                </w:rPr>
                <w:t>BCF-Darwin@niras.com</w:t>
              </w:r>
            </w:hyperlink>
          </w:p>
        </w:tc>
        <w:tc>
          <w:tcPr>
            <w:tcW w:w="2468" w:type="dxa"/>
            <w:gridSpan w:val="2"/>
            <w:tcBorders>
              <w:top w:val="single" w:sz="4" w:space="0" w:color="00AF41" w:themeColor="accent1"/>
              <w:left w:val="single" w:sz="4" w:space="0" w:color="00AF41" w:themeColor="accent1"/>
              <w:bottom w:val="nil"/>
              <w:right w:val="single" w:sz="4" w:space="0" w:color="00AF41" w:themeColor="accent1"/>
            </w:tcBorders>
          </w:tcPr>
          <w:p w14:paraId="53398B7E" w14:textId="7D73C434" w:rsidR="007A0BB6" w:rsidRDefault="007A0BB6" w:rsidP="007A0BB6">
            <w:pPr>
              <w:spacing w:before="0" w:after="0"/>
              <w:jc w:val="center"/>
            </w:pPr>
            <w:hyperlink r:id="rId17" w:history="1">
              <w:r w:rsidRPr="003D6D1C">
                <w:rPr>
                  <w:rStyle w:val="Hyperlink"/>
                  <w:rFonts w:cstheme="minorHAnsi"/>
                  <w:szCs w:val="22"/>
                  <w:lang w:eastAsia="en-US"/>
                </w:rPr>
                <w:t>BCF-IWTCF@niras.com</w:t>
              </w:r>
            </w:hyperlink>
            <w:r>
              <w:rPr>
                <w:rFonts w:cstheme="minorHAnsi"/>
                <w:szCs w:val="22"/>
                <w:lang w:eastAsia="en-US"/>
              </w:rPr>
              <w:t xml:space="preserve"> </w:t>
            </w:r>
          </w:p>
        </w:tc>
        <w:tc>
          <w:tcPr>
            <w:tcW w:w="3317" w:type="dxa"/>
            <w:tcBorders>
              <w:top w:val="single" w:sz="4" w:space="0" w:color="00AF41" w:themeColor="accent1"/>
              <w:left w:val="single" w:sz="4" w:space="0" w:color="00AF41" w:themeColor="accent1"/>
              <w:bottom w:val="nil"/>
              <w:right w:val="single" w:sz="4" w:space="0" w:color="00AF41" w:themeColor="accent1"/>
            </w:tcBorders>
          </w:tcPr>
          <w:p w14:paraId="61A93BCF" w14:textId="3AFD119B" w:rsidR="007A0BB6" w:rsidRPr="00371FCC" w:rsidRDefault="007A0BB6" w:rsidP="007A0BB6">
            <w:pPr>
              <w:spacing w:before="0" w:after="0"/>
              <w:jc w:val="center"/>
              <w:rPr>
                <w:rFonts w:cstheme="minorHAnsi"/>
                <w:szCs w:val="22"/>
                <w:lang w:eastAsia="en-US"/>
              </w:rPr>
            </w:pPr>
            <w:hyperlink r:id="rId18" w:history="1">
              <w:r w:rsidRPr="003D6D1C">
                <w:rPr>
                  <w:rStyle w:val="Hyperlink"/>
                </w:rPr>
                <w:t>BCF-DPLUS@niras.com</w:t>
              </w:r>
            </w:hyperlink>
            <w:r>
              <w:t xml:space="preserve"> </w:t>
            </w:r>
          </w:p>
        </w:tc>
      </w:tr>
      <w:tr w:rsidR="004E1B8F" w:rsidRPr="00371FCC" w14:paraId="78134FAD" w14:textId="77777777" w:rsidTr="000D5973">
        <w:trPr>
          <w:jc w:val="center"/>
        </w:trPr>
        <w:tc>
          <w:tcPr>
            <w:tcW w:w="9209" w:type="dxa"/>
            <w:gridSpan w:val="4"/>
            <w:tcBorders>
              <w:top w:val="single" w:sz="4" w:space="0" w:color="00AF41" w:themeColor="accent1"/>
              <w:left w:val="single" w:sz="4" w:space="0" w:color="00AF41" w:themeColor="accent1"/>
              <w:bottom w:val="single" w:sz="4" w:space="0" w:color="00AF41" w:themeColor="accent1"/>
              <w:right w:val="single" w:sz="4" w:space="0" w:color="00AF41" w:themeColor="accent1"/>
            </w:tcBorders>
          </w:tcPr>
          <w:p w14:paraId="597852F4" w14:textId="0E5139F6" w:rsidR="004E1B8F" w:rsidRPr="00371FCC" w:rsidRDefault="004E1B8F" w:rsidP="004E1B8F">
            <w:pPr>
              <w:spacing w:after="120" w:line="276" w:lineRule="auto"/>
              <w:jc w:val="center"/>
              <w:rPr>
                <w:rFonts w:cstheme="minorHAnsi"/>
                <w:sz w:val="20"/>
                <w:szCs w:val="20"/>
                <w:lang w:eastAsia="en-US"/>
              </w:rPr>
            </w:pPr>
            <w:r w:rsidRPr="00371FCC">
              <w:rPr>
                <w:rFonts w:cstheme="minorHAnsi"/>
                <w:szCs w:val="22"/>
                <w:lang w:eastAsia="en-US"/>
              </w:rPr>
              <w:t>c/o NIRAS, Pentlands Science Park, Bush Loan, Penicuik, UK, EH26 0PL</w:t>
            </w:r>
          </w:p>
        </w:tc>
      </w:tr>
    </w:tbl>
    <w:p w14:paraId="3C4460B5" w14:textId="45ED575D" w:rsidR="00703A60" w:rsidRPr="00371FCC" w:rsidRDefault="00703A60" w:rsidP="00000E80">
      <w:pPr>
        <w:spacing w:before="0" w:after="0"/>
        <w:rPr>
          <w:sz w:val="16"/>
          <w:szCs w:val="16"/>
        </w:rPr>
      </w:pPr>
    </w:p>
    <w:tbl>
      <w:tblPr>
        <w:tblStyle w:val="TableGrid"/>
        <w:tblpPr w:leftFromText="181" w:rightFromText="181"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7FCE" w:rsidRPr="00371FCC" w14:paraId="432E5E37" w14:textId="77777777" w:rsidTr="005C6F33">
        <w:tc>
          <w:tcPr>
            <w:tcW w:w="9016" w:type="dxa"/>
          </w:tcPr>
          <w:p w14:paraId="1200E601" w14:textId="77777777" w:rsidR="00807FCE" w:rsidRPr="00371FCC" w:rsidRDefault="00807FCE" w:rsidP="005C6F33">
            <w:pPr>
              <w:pStyle w:val="BodyText"/>
              <w:rPr>
                <w:rFonts w:asciiTheme="minorHAnsi" w:hAnsiTheme="minorHAnsi" w:cstheme="minorHAnsi"/>
                <w:sz w:val="20"/>
                <w:szCs w:val="20"/>
                <w:lang w:val="en-GB"/>
              </w:rPr>
            </w:pPr>
            <w:r w:rsidRPr="00371FCC">
              <w:rPr>
                <w:rFonts w:asciiTheme="minorHAnsi" w:hAnsiTheme="minorHAnsi" w:cstheme="minorHAnsi"/>
                <w:noProof/>
                <w:sz w:val="20"/>
                <w:szCs w:val="20"/>
                <w:lang w:val="en-GB"/>
              </w:rPr>
              <w:drawing>
                <wp:inline distT="0" distB="0" distL="0" distR="0" wp14:anchorId="64E14D1A" wp14:editId="3257D894">
                  <wp:extent cx="762000" cy="313055"/>
                  <wp:effectExtent l="0" t="0" r="0" b="0"/>
                  <wp:docPr id="1" name="Picture 1" descr="Open Government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762000" cy="313055"/>
                          </a:xfrm>
                          <a:prstGeom prst="rect">
                            <a:avLst/>
                          </a:prstGeom>
                        </pic:spPr>
                      </pic:pic>
                    </a:graphicData>
                  </a:graphic>
                </wp:inline>
              </w:drawing>
            </w:r>
          </w:p>
          <w:p w14:paraId="4784607F" w14:textId="24C734C6" w:rsidR="00807FCE" w:rsidRPr="00371FCC" w:rsidRDefault="00807FCE" w:rsidP="005C6F33">
            <w:pPr>
              <w:pStyle w:val="BodyText"/>
              <w:rPr>
                <w:rFonts w:asciiTheme="minorHAnsi" w:hAnsiTheme="minorHAnsi" w:cstheme="minorHAnsi"/>
                <w:sz w:val="20"/>
                <w:szCs w:val="20"/>
                <w:lang w:val="en-GB"/>
              </w:rPr>
            </w:pPr>
            <w:r w:rsidRPr="009460A2">
              <w:rPr>
                <w:rFonts w:asciiTheme="minorHAnsi" w:hAnsiTheme="minorHAnsi" w:cstheme="minorHAnsi"/>
                <w:sz w:val="20"/>
                <w:szCs w:val="20"/>
                <w:lang w:val="en-GB"/>
              </w:rPr>
              <w:t xml:space="preserve">© Crown copyright </w:t>
            </w:r>
            <w:r w:rsidR="00D628A4" w:rsidRPr="009460A2">
              <w:rPr>
                <w:rFonts w:asciiTheme="minorHAnsi" w:hAnsiTheme="minorHAnsi" w:cstheme="minorHAnsi"/>
                <w:sz w:val="20"/>
                <w:szCs w:val="20"/>
                <w:lang w:val="en-GB"/>
              </w:rPr>
              <w:t>202</w:t>
            </w:r>
            <w:r w:rsidR="009460A2" w:rsidRPr="009460A2">
              <w:rPr>
                <w:rFonts w:asciiTheme="minorHAnsi" w:hAnsiTheme="minorHAnsi" w:cstheme="minorHAnsi"/>
                <w:sz w:val="20"/>
                <w:szCs w:val="20"/>
                <w:lang w:val="en-GB"/>
              </w:rPr>
              <w:t>6</w:t>
            </w:r>
          </w:p>
          <w:p w14:paraId="3C76C174" w14:textId="2859AF06" w:rsidR="00807FCE" w:rsidRPr="00371FCC" w:rsidRDefault="00807FCE" w:rsidP="005C6F33">
            <w:pPr>
              <w:pStyle w:val="BodyText"/>
              <w:keepNext/>
              <w:rPr>
                <w:rFonts w:asciiTheme="minorHAnsi" w:hAnsiTheme="minorHAnsi" w:cstheme="minorHAnsi"/>
                <w:sz w:val="20"/>
                <w:szCs w:val="20"/>
                <w:lang w:val="en-GB"/>
              </w:rPr>
            </w:pPr>
            <w:r w:rsidRPr="00371FCC">
              <w:rPr>
                <w:rFonts w:asciiTheme="minorHAnsi" w:hAnsiTheme="minorHAnsi" w:cstheme="minorHAnsi"/>
                <w:sz w:val="20"/>
                <w:szCs w:val="20"/>
                <w:lang w:val="en-GB"/>
              </w:rPr>
              <w:t xml:space="preserve">You may re-use this information (excluding logos) free of charge in any format or medium, under the terms of the Open Government Licence v.2. </w:t>
            </w:r>
            <w:r w:rsidRPr="00707A2E">
              <w:rPr>
                <w:rFonts w:asciiTheme="minorHAnsi" w:hAnsiTheme="minorHAnsi" w:cstheme="minorHAnsi"/>
                <w:sz w:val="20"/>
                <w:szCs w:val="20"/>
                <w:lang w:val="en-GB"/>
              </w:rPr>
              <w:t xml:space="preserve">To view this licence visit </w:t>
            </w:r>
            <w:hyperlink r:id="rId20" w:history="1">
              <w:r w:rsidRPr="00707A2E">
                <w:rPr>
                  <w:rStyle w:val="Hyperlink"/>
                  <w:rFonts w:asciiTheme="minorHAnsi" w:hAnsiTheme="minorHAnsi" w:cstheme="minorHAnsi"/>
                  <w:sz w:val="20"/>
                  <w:szCs w:val="20"/>
                  <w:lang w:val="en-GB"/>
                </w:rPr>
                <w:t>www.nationalarchives.gov.uk/doc/open-government-licence/version/2/</w:t>
              </w:r>
            </w:hyperlink>
            <w:r w:rsidRPr="00707A2E">
              <w:rPr>
                <w:rFonts w:asciiTheme="minorHAnsi" w:hAnsiTheme="minorHAnsi" w:cstheme="minorHAnsi"/>
                <w:sz w:val="20"/>
                <w:szCs w:val="20"/>
                <w:lang w:val="en-GB"/>
              </w:rPr>
              <w:t xml:space="preserve"> or email </w:t>
            </w:r>
            <w:hyperlink r:id="rId21" w:history="1">
              <w:r w:rsidRPr="00707A2E">
                <w:rPr>
                  <w:rStyle w:val="Hyperlink"/>
                  <w:rFonts w:asciiTheme="minorHAnsi" w:hAnsiTheme="minorHAnsi" w:cstheme="minorHAnsi"/>
                  <w:sz w:val="20"/>
                  <w:szCs w:val="20"/>
                  <w:lang w:val="en-GB"/>
                </w:rPr>
                <w:t>PSI@nationalarchives.gsi.gov.uk</w:t>
              </w:r>
            </w:hyperlink>
          </w:p>
          <w:p w14:paraId="4E022410" w14:textId="3BBF6EAD" w:rsidR="00807FCE" w:rsidRPr="00371FCC" w:rsidRDefault="00807FCE" w:rsidP="00BE5C65">
            <w:pPr>
              <w:pStyle w:val="BodyText"/>
              <w:keepNext/>
              <w:rPr>
                <w:rFonts w:asciiTheme="minorHAnsi" w:hAnsiTheme="minorHAnsi" w:cstheme="minorHAnsi"/>
                <w:sz w:val="20"/>
                <w:szCs w:val="20"/>
                <w:lang w:val="en-GB"/>
              </w:rPr>
            </w:pPr>
            <w:r w:rsidRPr="00371FCC">
              <w:rPr>
                <w:rFonts w:asciiTheme="minorHAnsi" w:hAnsiTheme="minorHAnsi" w:cstheme="minorHAnsi"/>
                <w:sz w:val="20"/>
                <w:szCs w:val="20"/>
                <w:lang w:val="en-GB"/>
              </w:rPr>
              <w:t xml:space="preserve">Any enquiries regarding this publication should be </w:t>
            </w:r>
            <w:r w:rsidRPr="00BE5C65">
              <w:rPr>
                <w:rFonts w:asciiTheme="minorHAnsi" w:hAnsiTheme="minorHAnsi" w:cstheme="minorHAnsi"/>
                <w:sz w:val="20"/>
                <w:szCs w:val="20"/>
                <w:lang w:val="en-GB"/>
              </w:rPr>
              <w:t xml:space="preserve">sent to us at </w:t>
            </w:r>
            <w:hyperlink r:id="rId22" w:history="1">
              <w:r w:rsidR="00BE5C65" w:rsidRPr="00BE5C65">
                <w:rPr>
                  <w:rStyle w:val="Hyperlink"/>
                  <w:rFonts w:asciiTheme="minorHAnsi" w:hAnsiTheme="minorHAnsi" w:cstheme="minorHAnsi"/>
                  <w:sz w:val="20"/>
                  <w:szCs w:val="20"/>
                  <w:lang w:val="en-GB"/>
                </w:rPr>
                <w:t>b</w:t>
              </w:r>
              <w:r w:rsidR="00BE5C65" w:rsidRPr="00BE5C65">
                <w:rPr>
                  <w:rStyle w:val="Hyperlink"/>
                  <w:rFonts w:asciiTheme="minorHAnsi" w:hAnsiTheme="minorHAnsi" w:cstheme="minorHAnsi"/>
                  <w:sz w:val="20"/>
                  <w:szCs w:val="20"/>
                </w:rPr>
                <w:t>iodiversitychallengefunds</w:t>
              </w:r>
              <w:r w:rsidR="00BE5C65" w:rsidRPr="00BE5C65">
                <w:rPr>
                  <w:rStyle w:val="Hyperlink"/>
                  <w:rFonts w:asciiTheme="minorHAnsi" w:hAnsiTheme="minorHAnsi" w:cstheme="minorHAnsi"/>
                  <w:sz w:val="20"/>
                  <w:szCs w:val="20"/>
                  <w:lang w:val="en-GB"/>
                </w:rPr>
                <w:t>@defra.gov.uk</w:t>
              </w:r>
            </w:hyperlink>
          </w:p>
        </w:tc>
      </w:tr>
    </w:tbl>
    <w:p w14:paraId="68E5CEDE" w14:textId="1E3ED4C8" w:rsidR="000C178B" w:rsidRPr="00371FCC" w:rsidRDefault="00141008" w:rsidP="00BA0E60">
      <w:pPr>
        <w:pStyle w:val="PubSubtitle"/>
        <w:keepNext/>
        <w:spacing w:before="0" w:after="0"/>
        <w:outlineLvl w:val="0"/>
      </w:pPr>
      <w:bookmarkStart w:id="2" w:name="_Toc227082053"/>
      <w:r w:rsidRPr="00371FCC">
        <w:lastRenderedPageBreak/>
        <w:t>Glossary</w:t>
      </w:r>
      <w:bookmarkEnd w:id="2"/>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7341"/>
      </w:tblGrid>
      <w:tr w:rsidR="002A081D" w:rsidRPr="00371FCC" w14:paraId="23B7A549" w14:textId="77777777" w:rsidTr="646459F9">
        <w:trPr>
          <w:jc w:val="center"/>
        </w:trPr>
        <w:tc>
          <w:tcPr>
            <w:tcW w:w="1685" w:type="dxa"/>
          </w:tcPr>
          <w:p w14:paraId="373AA15B" w14:textId="0FD26365" w:rsidR="002A081D" w:rsidRPr="00371FCC" w:rsidRDefault="002A081D" w:rsidP="00F55DD9">
            <w:pPr>
              <w:jc w:val="left"/>
              <w:rPr>
                <w:lang w:eastAsia="en-US"/>
              </w:rPr>
            </w:pPr>
            <w:r>
              <w:rPr>
                <w:lang w:eastAsia="en-US"/>
              </w:rPr>
              <w:t>Actual Claim</w:t>
            </w:r>
          </w:p>
        </w:tc>
        <w:tc>
          <w:tcPr>
            <w:tcW w:w="7341" w:type="dxa"/>
          </w:tcPr>
          <w:p w14:paraId="5F4CE345" w14:textId="29114093" w:rsidR="002A081D" w:rsidRPr="00371FCC" w:rsidRDefault="00080AAB" w:rsidP="00F626B7">
            <w:pPr>
              <w:rPr>
                <w:lang w:eastAsia="en-US"/>
              </w:rPr>
            </w:pPr>
            <w:r>
              <w:rPr>
                <w:lang w:eastAsia="en-US"/>
              </w:rPr>
              <w:t xml:space="preserve">Claim at the end of the Financial Year </w:t>
            </w:r>
            <w:r w:rsidR="00862D9E">
              <w:rPr>
                <w:lang w:eastAsia="en-US"/>
              </w:rPr>
              <w:t xml:space="preserve">or at project end </w:t>
            </w:r>
            <w:r>
              <w:rPr>
                <w:lang w:eastAsia="en-US"/>
              </w:rPr>
              <w:t>confirming actual spen</w:t>
            </w:r>
            <w:r w:rsidR="00862D9E">
              <w:rPr>
                <w:lang w:eastAsia="en-US"/>
              </w:rPr>
              <w:t>d for the period</w:t>
            </w:r>
            <w:r w:rsidR="00747D2A">
              <w:rPr>
                <w:lang w:eastAsia="en-US"/>
              </w:rPr>
              <w:t xml:space="preserve"> since the </w:t>
            </w:r>
            <w:r w:rsidR="005270EC">
              <w:rPr>
                <w:lang w:eastAsia="en-US"/>
              </w:rPr>
              <w:t>last Actual Claim</w:t>
            </w:r>
            <w:r w:rsidR="00E57924">
              <w:rPr>
                <w:lang w:eastAsia="en-US"/>
              </w:rPr>
              <w:t>.</w:t>
            </w:r>
          </w:p>
        </w:tc>
      </w:tr>
      <w:tr w:rsidR="00C16A6A" w:rsidRPr="00371FCC" w14:paraId="3171DB0A" w14:textId="77777777" w:rsidTr="646459F9">
        <w:trPr>
          <w:jc w:val="center"/>
        </w:trPr>
        <w:tc>
          <w:tcPr>
            <w:tcW w:w="1685" w:type="dxa"/>
          </w:tcPr>
          <w:p w14:paraId="3EF30C02" w14:textId="4ED6851F" w:rsidR="00C16A6A" w:rsidRPr="00371FCC" w:rsidRDefault="002D19FC" w:rsidP="00F55DD9">
            <w:pPr>
              <w:jc w:val="left"/>
              <w:rPr>
                <w:lang w:eastAsia="en-US"/>
              </w:rPr>
            </w:pPr>
            <w:r>
              <w:rPr>
                <w:lang w:eastAsia="en-US"/>
              </w:rPr>
              <w:t>BCFs</w:t>
            </w:r>
          </w:p>
        </w:tc>
        <w:tc>
          <w:tcPr>
            <w:tcW w:w="7341" w:type="dxa"/>
          </w:tcPr>
          <w:p w14:paraId="0D207695" w14:textId="6E797E42" w:rsidR="00C16A6A" w:rsidRPr="00371FCC" w:rsidRDefault="002D19FC" w:rsidP="00F626B7">
            <w:pPr>
              <w:rPr>
                <w:lang w:eastAsia="en-US"/>
              </w:rPr>
            </w:pPr>
            <w:r w:rsidRPr="00371FCC">
              <w:rPr>
                <w:lang w:eastAsia="en-US"/>
              </w:rPr>
              <w:t xml:space="preserve">Biodiversity Challenge Funds </w:t>
            </w:r>
            <w:r>
              <w:rPr>
                <w:lang w:eastAsia="en-US"/>
              </w:rPr>
              <w:t xml:space="preserve">- </w:t>
            </w:r>
            <w:r w:rsidR="00C16A6A" w:rsidRPr="00371FCC">
              <w:rPr>
                <w:lang w:eastAsia="en-US"/>
              </w:rPr>
              <w:t>Collective name for Defra’s Darwin Initiative, Illegal Wildlife Trade Challenge Fund and Darwin Plus.</w:t>
            </w:r>
          </w:p>
        </w:tc>
      </w:tr>
      <w:tr w:rsidR="00F55DD9" w:rsidRPr="00371FCC" w14:paraId="193BD15C" w14:textId="77777777" w:rsidTr="646459F9">
        <w:trPr>
          <w:jc w:val="center"/>
        </w:trPr>
        <w:tc>
          <w:tcPr>
            <w:tcW w:w="1685" w:type="dxa"/>
          </w:tcPr>
          <w:p w14:paraId="4DFBE641" w14:textId="05BA1FFE" w:rsidR="00F55DD9" w:rsidRPr="00371FCC" w:rsidRDefault="00F55DD9" w:rsidP="00F55DD9">
            <w:pPr>
              <w:jc w:val="left"/>
              <w:rPr>
                <w:lang w:eastAsia="en-US"/>
              </w:rPr>
            </w:pPr>
            <w:r w:rsidRPr="00371FCC">
              <w:t xml:space="preserve">Capability &amp; Capacity  </w:t>
            </w:r>
          </w:p>
        </w:tc>
        <w:tc>
          <w:tcPr>
            <w:tcW w:w="7341" w:type="dxa"/>
          </w:tcPr>
          <w:p w14:paraId="53BD1E2F" w14:textId="48A05046" w:rsidR="00F55DD9" w:rsidRPr="00371FCC" w:rsidRDefault="00361425" w:rsidP="00F626B7">
            <w:pPr>
              <w:rPr>
                <w:lang w:eastAsia="en-US"/>
              </w:rPr>
            </w:pPr>
            <w:r w:rsidRPr="00371FCC">
              <w:rPr>
                <w:lang w:eastAsia="en-US"/>
              </w:rPr>
              <w:t>Capability refers to the</w:t>
            </w:r>
            <w:r w:rsidR="000D7B91" w:rsidRPr="00371FCC">
              <w:rPr>
                <w:lang w:eastAsia="en-US"/>
              </w:rPr>
              <w:t xml:space="preserve"> types of</w:t>
            </w:r>
            <w:r w:rsidRPr="00371FCC">
              <w:rPr>
                <w:lang w:eastAsia="en-US"/>
              </w:rPr>
              <w:t xml:space="preserve"> </w:t>
            </w:r>
            <w:r w:rsidR="00002C28" w:rsidRPr="00371FCC">
              <w:rPr>
                <w:lang w:eastAsia="en-US"/>
              </w:rPr>
              <w:t>ability (</w:t>
            </w:r>
            <w:r w:rsidRPr="00371FCC">
              <w:rPr>
                <w:lang w:eastAsia="en-US"/>
              </w:rPr>
              <w:t>skills and knowledge</w:t>
            </w:r>
            <w:r w:rsidR="00002C28" w:rsidRPr="00371FCC">
              <w:rPr>
                <w:lang w:eastAsia="en-US"/>
              </w:rPr>
              <w:t>)</w:t>
            </w:r>
            <w:r w:rsidRPr="00371FCC">
              <w:rPr>
                <w:lang w:eastAsia="en-US"/>
              </w:rPr>
              <w:t xml:space="preserve"> required for a task</w:t>
            </w:r>
            <w:r w:rsidR="00A93817" w:rsidRPr="00371FCC">
              <w:rPr>
                <w:lang w:eastAsia="en-US"/>
              </w:rPr>
              <w:t xml:space="preserve">; Capacity refers to </w:t>
            </w:r>
            <w:r w:rsidR="006D238E" w:rsidRPr="00371FCC">
              <w:rPr>
                <w:lang w:eastAsia="en-US"/>
              </w:rPr>
              <w:t xml:space="preserve">the </w:t>
            </w:r>
            <w:r w:rsidR="000D7B91" w:rsidRPr="00371FCC">
              <w:rPr>
                <w:lang w:eastAsia="en-US"/>
              </w:rPr>
              <w:t>amount of ability at a point in time</w:t>
            </w:r>
            <w:r w:rsidR="009E5624" w:rsidRPr="00371FCC">
              <w:rPr>
                <w:lang w:eastAsia="en-US"/>
              </w:rPr>
              <w:t xml:space="preserve"> to deliver a task.</w:t>
            </w:r>
          </w:p>
        </w:tc>
      </w:tr>
      <w:tr w:rsidR="00486105" w:rsidRPr="00371FCC" w14:paraId="707A9807" w14:textId="77777777" w:rsidTr="646459F9">
        <w:trPr>
          <w:jc w:val="center"/>
        </w:trPr>
        <w:tc>
          <w:tcPr>
            <w:tcW w:w="1685" w:type="dxa"/>
          </w:tcPr>
          <w:p w14:paraId="2ED3D3CA" w14:textId="77777777" w:rsidR="00486105" w:rsidRPr="00371FCC" w:rsidRDefault="00486105" w:rsidP="00F55DD9">
            <w:pPr>
              <w:jc w:val="left"/>
              <w:rPr>
                <w:lang w:eastAsia="en-US"/>
              </w:rPr>
            </w:pPr>
            <w:r w:rsidRPr="00371FCC">
              <w:rPr>
                <w:lang w:eastAsia="en-US"/>
              </w:rPr>
              <w:t>Defra</w:t>
            </w:r>
          </w:p>
        </w:tc>
        <w:tc>
          <w:tcPr>
            <w:tcW w:w="7341" w:type="dxa"/>
          </w:tcPr>
          <w:p w14:paraId="0F70ABC7" w14:textId="77777777" w:rsidR="00486105" w:rsidRPr="00371FCC" w:rsidRDefault="00486105" w:rsidP="00F626B7">
            <w:pPr>
              <w:rPr>
                <w:lang w:eastAsia="en-US"/>
              </w:rPr>
            </w:pPr>
            <w:r w:rsidRPr="00371FCC">
              <w:rPr>
                <w:lang w:eastAsia="en-US"/>
              </w:rPr>
              <w:t>Darwin Initiative is a programme of the Department for Environment, Food and Rural Affairs (Defra), UK Government.</w:t>
            </w:r>
          </w:p>
        </w:tc>
      </w:tr>
      <w:tr w:rsidR="00486105" w:rsidRPr="00371FCC" w14:paraId="283E953A" w14:textId="77777777" w:rsidTr="646459F9">
        <w:trPr>
          <w:jc w:val="center"/>
        </w:trPr>
        <w:tc>
          <w:tcPr>
            <w:tcW w:w="1685" w:type="dxa"/>
          </w:tcPr>
          <w:p w14:paraId="591111CD" w14:textId="77777777" w:rsidR="00486105" w:rsidRPr="00371FCC" w:rsidRDefault="00486105" w:rsidP="00F55DD9">
            <w:pPr>
              <w:jc w:val="left"/>
              <w:rPr>
                <w:lang w:eastAsia="en-US"/>
              </w:rPr>
            </w:pPr>
            <w:r w:rsidRPr="00371FCC">
              <w:rPr>
                <w:lang w:eastAsia="en-US"/>
              </w:rPr>
              <w:t>Evidence</w:t>
            </w:r>
          </w:p>
        </w:tc>
        <w:tc>
          <w:tcPr>
            <w:tcW w:w="7341" w:type="dxa"/>
          </w:tcPr>
          <w:p w14:paraId="7EE4BD49" w14:textId="299DE36A" w:rsidR="00486105" w:rsidRPr="00371FCC" w:rsidRDefault="00BF62B3" w:rsidP="00F626B7">
            <w:pPr>
              <w:rPr>
                <w:lang w:eastAsia="en-US"/>
              </w:rPr>
            </w:pPr>
            <w:r w:rsidRPr="00BF62B3">
              <w:t>Information that supports a claim. Can be used to make the case for a particular approach towards achieving change. Can also demonstrate a project’s activities have been carried out, and that outputs, outcomes and impact have been observed. It ranges in format and in quality, includes documented and undocumented experiences, data, studies, policies and practices from a range of perspectives. Evidence is particularly valued when it is quality assured, accessible and applicable</w:t>
            </w:r>
            <w:r>
              <w:t>.</w:t>
            </w:r>
          </w:p>
        </w:tc>
      </w:tr>
      <w:tr w:rsidR="002A081D" w:rsidRPr="00371FCC" w14:paraId="53E0FB20" w14:textId="77777777" w:rsidTr="646459F9">
        <w:trPr>
          <w:jc w:val="center"/>
        </w:trPr>
        <w:tc>
          <w:tcPr>
            <w:tcW w:w="1685" w:type="dxa"/>
          </w:tcPr>
          <w:p w14:paraId="34827EDB" w14:textId="1DA6C5A1" w:rsidR="002A081D" w:rsidRPr="00371FCC" w:rsidRDefault="002A081D" w:rsidP="00F55DD9">
            <w:pPr>
              <w:jc w:val="left"/>
              <w:rPr>
                <w:lang w:eastAsia="en-US"/>
              </w:rPr>
            </w:pPr>
            <w:r>
              <w:rPr>
                <w:lang w:eastAsia="en-US"/>
              </w:rPr>
              <w:t>Financial Year</w:t>
            </w:r>
          </w:p>
        </w:tc>
        <w:tc>
          <w:tcPr>
            <w:tcW w:w="7341" w:type="dxa"/>
          </w:tcPr>
          <w:p w14:paraId="0D496629" w14:textId="61B5B72C" w:rsidR="002A081D" w:rsidRPr="00371FCC" w:rsidRDefault="003B7E74" w:rsidP="00F626B7">
            <w:pPr>
              <w:rPr>
                <w:lang w:eastAsia="en-US"/>
              </w:rPr>
            </w:pPr>
            <w:r>
              <w:rPr>
                <w:lang w:eastAsia="en-US"/>
              </w:rPr>
              <w:t>The UK Government year, which runs from 1</w:t>
            </w:r>
            <w:r w:rsidRPr="003B7E74">
              <w:rPr>
                <w:vertAlign w:val="superscript"/>
                <w:lang w:eastAsia="en-US"/>
              </w:rPr>
              <w:t>st</w:t>
            </w:r>
            <w:r>
              <w:rPr>
                <w:lang w:eastAsia="en-US"/>
              </w:rPr>
              <w:t xml:space="preserve"> April to 31</w:t>
            </w:r>
            <w:r w:rsidRPr="003B7E74">
              <w:rPr>
                <w:vertAlign w:val="superscript"/>
                <w:lang w:eastAsia="en-US"/>
              </w:rPr>
              <w:t>st</w:t>
            </w:r>
            <w:r>
              <w:rPr>
                <w:lang w:eastAsia="en-US"/>
              </w:rPr>
              <w:t xml:space="preserve"> March. Budgets and financial management</w:t>
            </w:r>
            <w:r w:rsidR="00A26673">
              <w:rPr>
                <w:lang w:eastAsia="en-US"/>
              </w:rPr>
              <w:t xml:space="preserve"> for all projects must follow </w:t>
            </w:r>
            <w:r>
              <w:rPr>
                <w:lang w:eastAsia="en-US"/>
              </w:rPr>
              <w:t>this timing.</w:t>
            </w:r>
          </w:p>
        </w:tc>
      </w:tr>
      <w:tr w:rsidR="00C10091" w:rsidRPr="00371FCC" w14:paraId="0C8665BE" w14:textId="77777777" w:rsidTr="646459F9">
        <w:trPr>
          <w:jc w:val="center"/>
        </w:trPr>
        <w:tc>
          <w:tcPr>
            <w:tcW w:w="1685" w:type="dxa"/>
          </w:tcPr>
          <w:p w14:paraId="4008E1B2" w14:textId="5633B170" w:rsidR="00C10091" w:rsidRPr="00371FCC" w:rsidRDefault="00C10091" w:rsidP="00F55DD9">
            <w:pPr>
              <w:jc w:val="left"/>
              <w:rPr>
                <w:lang w:eastAsia="en-US"/>
              </w:rPr>
            </w:pPr>
            <w:r>
              <w:rPr>
                <w:lang w:eastAsia="en-US"/>
              </w:rPr>
              <w:t>Fund Administrator</w:t>
            </w:r>
          </w:p>
        </w:tc>
        <w:tc>
          <w:tcPr>
            <w:tcW w:w="7341" w:type="dxa"/>
          </w:tcPr>
          <w:p w14:paraId="2FC7514B" w14:textId="7FF6DE86" w:rsidR="00C10091" w:rsidRPr="00371FCC" w:rsidRDefault="00C10091" w:rsidP="00F626B7">
            <w:pPr>
              <w:rPr>
                <w:lang w:eastAsia="en-US"/>
              </w:rPr>
            </w:pPr>
            <w:r>
              <w:rPr>
                <w:lang w:eastAsia="en-US"/>
              </w:rPr>
              <w:t>The organisation</w:t>
            </w:r>
            <w:r w:rsidR="00127A9E">
              <w:rPr>
                <w:lang w:eastAsia="en-US"/>
              </w:rPr>
              <w:t xml:space="preserve"> contracted by Defra </w:t>
            </w:r>
            <w:r>
              <w:rPr>
                <w:lang w:eastAsia="en-US"/>
              </w:rPr>
              <w:t>who is the first</w:t>
            </w:r>
            <w:r w:rsidR="003C0389">
              <w:rPr>
                <w:lang w:eastAsia="en-US"/>
              </w:rPr>
              <w:t xml:space="preserve"> point of contact for projects and applicants. The current </w:t>
            </w:r>
            <w:r w:rsidR="009B6416">
              <w:rPr>
                <w:lang w:eastAsia="en-US"/>
              </w:rPr>
              <w:t>F</w:t>
            </w:r>
            <w:r w:rsidR="003C0389">
              <w:rPr>
                <w:lang w:eastAsia="en-US"/>
              </w:rPr>
              <w:t xml:space="preserve">und </w:t>
            </w:r>
            <w:r w:rsidR="009B6416">
              <w:rPr>
                <w:lang w:eastAsia="en-US"/>
              </w:rPr>
              <w:t>A</w:t>
            </w:r>
            <w:r w:rsidR="003C0389">
              <w:rPr>
                <w:lang w:eastAsia="en-US"/>
              </w:rPr>
              <w:t>dministrator is NIRAS.</w:t>
            </w:r>
          </w:p>
        </w:tc>
      </w:tr>
      <w:tr w:rsidR="00486105" w:rsidRPr="00371FCC" w14:paraId="47813548" w14:textId="77777777" w:rsidTr="646459F9">
        <w:trPr>
          <w:jc w:val="center"/>
        </w:trPr>
        <w:tc>
          <w:tcPr>
            <w:tcW w:w="1685" w:type="dxa"/>
          </w:tcPr>
          <w:p w14:paraId="596B1959" w14:textId="77777777" w:rsidR="00486105" w:rsidRPr="00371FCC" w:rsidRDefault="00486105" w:rsidP="00F55DD9">
            <w:pPr>
              <w:jc w:val="left"/>
              <w:rPr>
                <w:lang w:eastAsia="en-US"/>
              </w:rPr>
            </w:pPr>
            <w:r w:rsidRPr="00371FCC">
              <w:rPr>
                <w:lang w:eastAsia="en-US"/>
              </w:rPr>
              <w:t>Lead Applicant</w:t>
            </w:r>
          </w:p>
        </w:tc>
        <w:tc>
          <w:tcPr>
            <w:tcW w:w="7341" w:type="dxa"/>
          </w:tcPr>
          <w:p w14:paraId="7CB85AD2" w14:textId="77777777" w:rsidR="00486105" w:rsidRPr="00371FCC" w:rsidRDefault="00486105" w:rsidP="00F626B7">
            <w:pPr>
              <w:rPr>
                <w:lang w:eastAsia="en-US"/>
              </w:rPr>
            </w:pPr>
            <w:r w:rsidRPr="00371FCC">
              <w:rPr>
                <w:lang w:eastAsia="en-US"/>
              </w:rPr>
              <w:t xml:space="preserve">The individual who leads on the submission of the application and supporting materials, and will be the project contact point during the application process. </w:t>
            </w:r>
          </w:p>
        </w:tc>
      </w:tr>
      <w:tr w:rsidR="00486105" w:rsidRPr="00371FCC" w14:paraId="5BF30726" w14:textId="77777777" w:rsidTr="646459F9">
        <w:trPr>
          <w:jc w:val="center"/>
        </w:trPr>
        <w:tc>
          <w:tcPr>
            <w:tcW w:w="1685" w:type="dxa"/>
          </w:tcPr>
          <w:p w14:paraId="42E5E2E6" w14:textId="280DD49D" w:rsidR="00486105" w:rsidRPr="00371FCC" w:rsidRDefault="00486105" w:rsidP="00F55DD9">
            <w:pPr>
              <w:jc w:val="left"/>
              <w:rPr>
                <w:lang w:eastAsia="en-US"/>
              </w:rPr>
            </w:pPr>
            <w:r w:rsidRPr="646459F9">
              <w:rPr>
                <w:lang w:eastAsia="en-US"/>
              </w:rPr>
              <w:t>Lead</w:t>
            </w:r>
            <w:r w:rsidR="006F3ED5">
              <w:rPr>
                <w:lang w:eastAsia="en-US"/>
              </w:rPr>
              <w:t xml:space="preserve"> Organisation</w:t>
            </w:r>
          </w:p>
        </w:tc>
        <w:tc>
          <w:tcPr>
            <w:tcW w:w="7341" w:type="dxa"/>
          </w:tcPr>
          <w:p w14:paraId="083E5FEF" w14:textId="706AD40C" w:rsidR="00486105" w:rsidRPr="00371FCC" w:rsidRDefault="00486105" w:rsidP="00F626B7">
            <w:pPr>
              <w:rPr>
                <w:lang w:eastAsia="en-US"/>
              </w:rPr>
            </w:pPr>
            <w:r w:rsidRPr="00371FCC">
              <w:rPr>
                <w:lang w:eastAsia="en-US"/>
              </w:rPr>
              <w:t xml:space="preserve">The </w:t>
            </w:r>
            <w:r w:rsidR="006F3ED5">
              <w:rPr>
                <w:lang w:eastAsia="en-US"/>
              </w:rPr>
              <w:t xml:space="preserve">organisation </w:t>
            </w:r>
            <w:r w:rsidRPr="00371FCC">
              <w:rPr>
                <w:lang w:eastAsia="en-US"/>
              </w:rPr>
              <w:t>who will administer the grant and coordinate the delivery, accepting the Terms and Conditions of the Grant on behalf of the project.</w:t>
            </w:r>
          </w:p>
        </w:tc>
      </w:tr>
      <w:tr w:rsidR="00486105" w:rsidRPr="00371FCC" w14:paraId="197EE7B4" w14:textId="77777777" w:rsidTr="646459F9">
        <w:trPr>
          <w:jc w:val="center"/>
        </w:trPr>
        <w:tc>
          <w:tcPr>
            <w:tcW w:w="1685" w:type="dxa"/>
          </w:tcPr>
          <w:p w14:paraId="156626E8" w14:textId="77777777" w:rsidR="00486105" w:rsidRPr="00371FCC" w:rsidRDefault="00486105" w:rsidP="00F55DD9">
            <w:pPr>
              <w:jc w:val="left"/>
              <w:rPr>
                <w:lang w:eastAsia="en-US"/>
              </w:rPr>
            </w:pPr>
            <w:r w:rsidRPr="00371FCC">
              <w:rPr>
                <w:lang w:eastAsia="en-US"/>
              </w:rPr>
              <w:t>Local/national organisations</w:t>
            </w:r>
          </w:p>
        </w:tc>
        <w:tc>
          <w:tcPr>
            <w:tcW w:w="7341" w:type="dxa"/>
          </w:tcPr>
          <w:p w14:paraId="0AEF4D8E" w14:textId="37B7E797" w:rsidR="00486105" w:rsidRPr="00371FCC" w:rsidRDefault="00486105" w:rsidP="00F626B7">
            <w:pPr>
              <w:rPr>
                <w:lang w:eastAsia="en-US"/>
              </w:rPr>
            </w:pPr>
            <w:r w:rsidRPr="00371FCC">
              <w:rPr>
                <w:lang w:eastAsia="en-US"/>
              </w:rPr>
              <w:t>Organisations of an eligible country, with either a national or local remit</w:t>
            </w:r>
            <w:r w:rsidR="00074315" w:rsidRPr="00371FCC">
              <w:rPr>
                <w:lang w:eastAsia="en-US"/>
              </w:rPr>
              <w:t xml:space="preserve">, always formally registered within that country, </w:t>
            </w:r>
            <w:r w:rsidRPr="00371FCC">
              <w:rPr>
                <w:lang w:eastAsia="en-US"/>
              </w:rPr>
              <w:t xml:space="preserve">and typically led by a national of the country. </w:t>
            </w:r>
          </w:p>
        </w:tc>
      </w:tr>
      <w:tr w:rsidR="00A23A51" w:rsidRPr="00371FCC" w14:paraId="3C77DF91" w14:textId="77777777" w:rsidTr="646459F9">
        <w:trPr>
          <w:jc w:val="center"/>
        </w:trPr>
        <w:tc>
          <w:tcPr>
            <w:tcW w:w="1685" w:type="dxa"/>
          </w:tcPr>
          <w:p w14:paraId="609FC6EE" w14:textId="12F0EAEA" w:rsidR="00A23A51" w:rsidRPr="00371FCC" w:rsidRDefault="00A23A51" w:rsidP="00F55DD9">
            <w:pPr>
              <w:jc w:val="left"/>
              <w:rPr>
                <w:lang w:eastAsia="en-US"/>
              </w:rPr>
            </w:pPr>
            <w:r w:rsidRPr="00371FCC">
              <w:rPr>
                <w:lang w:eastAsia="en-US"/>
              </w:rPr>
              <w:t>Logframe</w:t>
            </w:r>
          </w:p>
        </w:tc>
        <w:tc>
          <w:tcPr>
            <w:tcW w:w="7341" w:type="dxa"/>
          </w:tcPr>
          <w:p w14:paraId="6C9F75D2" w14:textId="03A59ADD" w:rsidR="00A23A51" w:rsidRPr="00371FCC" w:rsidRDefault="00F803FB" w:rsidP="00F626B7">
            <w:pPr>
              <w:rPr>
                <w:lang w:eastAsia="en-US"/>
              </w:rPr>
            </w:pPr>
            <w:r w:rsidRPr="00371FCC">
              <w:rPr>
                <w:lang w:eastAsia="en-US"/>
              </w:rPr>
              <w:t>Logframes are a monitoring tool to measure progress against a Results Chain, comparing planned and actual results along a causal pathway, and including indicators, baselines, targets, as well as risks and assumptions.</w:t>
            </w:r>
          </w:p>
        </w:tc>
      </w:tr>
      <w:tr w:rsidR="00486105" w:rsidRPr="00371FCC" w14:paraId="4D54CE75" w14:textId="77777777" w:rsidTr="646459F9">
        <w:trPr>
          <w:jc w:val="center"/>
        </w:trPr>
        <w:tc>
          <w:tcPr>
            <w:tcW w:w="1685" w:type="dxa"/>
          </w:tcPr>
          <w:p w14:paraId="348B90D3" w14:textId="33852B68" w:rsidR="00486105" w:rsidRPr="00371FCC" w:rsidRDefault="00486105" w:rsidP="00F55DD9">
            <w:pPr>
              <w:jc w:val="left"/>
              <w:rPr>
                <w:lang w:eastAsia="en-US"/>
              </w:rPr>
            </w:pPr>
            <w:r w:rsidRPr="00371FCC">
              <w:rPr>
                <w:lang w:eastAsia="en-US"/>
              </w:rPr>
              <w:t>Matched Funding</w:t>
            </w:r>
          </w:p>
        </w:tc>
        <w:tc>
          <w:tcPr>
            <w:tcW w:w="7341" w:type="dxa"/>
          </w:tcPr>
          <w:p w14:paraId="693FBD7A" w14:textId="77777777" w:rsidR="00486105" w:rsidRPr="00371FCC" w:rsidRDefault="00486105" w:rsidP="00F626B7">
            <w:pPr>
              <w:rPr>
                <w:lang w:eastAsia="en-US"/>
              </w:rPr>
            </w:pPr>
            <w:r w:rsidRPr="00371FCC">
              <w:rPr>
                <w:lang w:eastAsia="en-US"/>
              </w:rPr>
              <w:t>Additional finance that is secured to help meet the total cost of the project, including public and private sources, as well as quantified in-kind contributions.</w:t>
            </w:r>
          </w:p>
        </w:tc>
      </w:tr>
      <w:tr w:rsidR="00486105" w:rsidRPr="00371FCC" w14:paraId="7E0A360B" w14:textId="77777777" w:rsidTr="646459F9">
        <w:trPr>
          <w:jc w:val="center"/>
        </w:trPr>
        <w:tc>
          <w:tcPr>
            <w:tcW w:w="1685" w:type="dxa"/>
          </w:tcPr>
          <w:p w14:paraId="5590AE68" w14:textId="77777777" w:rsidR="00486105" w:rsidRPr="00371FCC" w:rsidRDefault="00486105" w:rsidP="00F55DD9">
            <w:pPr>
              <w:jc w:val="left"/>
            </w:pPr>
            <w:r w:rsidRPr="00371FCC">
              <w:t>ODA</w:t>
            </w:r>
          </w:p>
        </w:tc>
        <w:tc>
          <w:tcPr>
            <w:tcW w:w="7341" w:type="dxa"/>
          </w:tcPr>
          <w:p w14:paraId="2A7FA5D9" w14:textId="77777777" w:rsidR="00486105" w:rsidRPr="00371FCC" w:rsidRDefault="00486105" w:rsidP="00F626B7">
            <w:r w:rsidRPr="00371FCC">
              <w:t>Official development assistance – commonly known as overseas aid – is when support, expertise or finance is supplied by one government to help the people of another country via activities that promote economic development and welfare as a main objective.</w:t>
            </w:r>
          </w:p>
        </w:tc>
      </w:tr>
      <w:tr w:rsidR="00486105" w:rsidRPr="00371FCC" w14:paraId="2D70049D" w14:textId="77777777" w:rsidTr="646459F9">
        <w:trPr>
          <w:jc w:val="center"/>
        </w:trPr>
        <w:tc>
          <w:tcPr>
            <w:tcW w:w="1685" w:type="dxa"/>
          </w:tcPr>
          <w:p w14:paraId="68C83762" w14:textId="77777777" w:rsidR="00486105" w:rsidRPr="00371FCC" w:rsidRDefault="00486105" w:rsidP="00F55DD9">
            <w:pPr>
              <w:jc w:val="left"/>
              <w:rPr>
                <w:lang w:eastAsia="en-US"/>
              </w:rPr>
            </w:pPr>
            <w:r w:rsidRPr="00371FCC">
              <w:rPr>
                <w:lang w:eastAsia="en-US"/>
              </w:rPr>
              <w:t>Partner(s)</w:t>
            </w:r>
          </w:p>
        </w:tc>
        <w:tc>
          <w:tcPr>
            <w:tcW w:w="7341" w:type="dxa"/>
          </w:tcPr>
          <w:p w14:paraId="6401A050" w14:textId="77777777" w:rsidR="00486105" w:rsidRPr="00371FCC" w:rsidRDefault="00486105" w:rsidP="00F626B7">
            <w:pPr>
              <w:rPr>
                <w:lang w:eastAsia="en-US"/>
              </w:rPr>
            </w:pPr>
            <w:r w:rsidRPr="00371FCC">
              <w:rPr>
                <w:lang w:eastAsia="en-US"/>
              </w:rPr>
              <w:t>Have a formal governance role in the project, and a formal relationship with the project that may involve staff costs and/or budget management responsibilities.</w:t>
            </w:r>
          </w:p>
        </w:tc>
      </w:tr>
      <w:tr w:rsidR="00486105" w:rsidRPr="00371FCC" w14:paraId="6A363124" w14:textId="77777777" w:rsidTr="646459F9">
        <w:trPr>
          <w:jc w:val="center"/>
        </w:trPr>
        <w:tc>
          <w:tcPr>
            <w:tcW w:w="1685" w:type="dxa"/>
          </w:tcPr>
          <w:p w14:paraId="7A6DC6D0" w14:textId="77777777" w:rsidR="00486105" w:rsidRPr="00371FCC" w:rsidRDefault="00486105" w:rsidP="00F55DD9">
            <w:pPr>
              <w:jc w:val="left"/>
            </w:pPr>
            <w:r w:rsidRPr="00371FCC">
              <w:t>Project Leader</w:t>
            </w:r>
          </w:p>
        </w:tc>
        <w:tc>
          <w:tcPr>
            <w:tcW w:w="7341" w:type="dxa"/>
          </w:tcPr>
          <w:p w14:paraId="607100BD" w14:textId="00183BD9" w:rsidR="00486105" w:rsidRPr="00371FCC" w:rsidRDefault="00486105" w:rsidP="00F626B7">
            <w:pPr>
              <w:rPr>
                <w:lang w:eastAsia="en-US"/>
              </w:rPr>
            </w:pPr>
            <w:r w:rsidRPr="00371FCC">
              <w:t>T</w:t>
            </w:r>
            <w:r w:rsidRPr="00371FCC">
              <w:rPr>
                <w:lang w:eastAsia="en-US"/>
              </w:rPr>
              <w:t>he individual with the necessary authority, capability and capacity, and a full understanding of their role and associated obligations</w:t>
            </w:r>
            <w:r w:rsidR="00753C61" w:rsidRPr="00371FCC">
              <w:rPr>
                <w:lang w:eastAsia="en-US"/>
              </w:rPr>
              <w:t xml:space="preserve">, who </w:t>
            </w:r>
            <w:r w:rsidRPr="00371FCC">
              <w:rPr>
                <w:lang w:eastAsia="en-US"/>
              </w:rPr>
              <w:t>take</w:t>
            </w:r>
            <w:r w:rsidR="00C74C99" w:rsidRPr="00371FCC">
              <w:rPr>
                <w:lang w:eastAsia="en-US"/>
              </w:rPr>
              <w:t>s</w:t>
            </w:r>
            <w:r w:rsidRPr="00371FCC">
              <w:rPr>
                <w:lang w:eastAsia="en-US"/>
              </w:rPr>
              <w:t xml:space="preserve"> responsibility for delivering value for money, managing risk and financial controls whilst fulfilling the terms and conditions of the grant.</w:t>
            </w:r>
          </w:p>
        </w:tc>
      </w:tr>
      <w:tr w:rsidR="002A081D" w:rsidRPr="00371FCC" w14:paraId="5138F9A5" w14:textId="77777777" w:rsidTr="646459F9">
        <w:trPr>
          <w:jc w:val="center"/>
        </w:trPr>
        <w:tc>
          <w:tcPr>
            <w:tcW w:w="1685" w:type="dxa"/>
          </w:tcPr>
          <w:p w14:paraId="3DE85756" w14:textId="0B094AF3" w:rsidR="002A081D" w:rsidRPr="00371FCC" w:rsidRDefault="002A081D" w:rsidP="00F55DD9">
            <w:pPr>
              <w:jc w:val="left"/>
              <w:rPr>
                <w:lang w:eastAsia="en-US"/>
              </w:rPr>
            </w:pPr>
            <w:r>
              <w:rPr>
                <w:lang w:eastAsia="en-US"/>
              </w:rPr>
              <w:lastRenderedPageBreak/>
              <w:t>Retention</w:t>
            </w:r>
          </w:p>
        </w:tc>
        <w:tc>
          <w:tcPr>
            <w:tcW w:w="7341" w:type="dxa"/>
          </w:tcPr>
          <w:p w14:paraId="156B5217" w14:textId="79154836" w:rsidR="002A081D" w:rsidRPr="00371FCC" w:rsidRDefault="00BF79C5" w:rsidP="00F626B7">
            <w:pPr>
              <w:rPr>
                <w:lang w:eastAsia="en-US"/>
              </w:rPr>
            </w:pPr>
            <w:r>
              <w:rPr>
                <w:lang w:eastAsia="en-US"/>
              </w:rPr>
              <w:t>The sum withheld at the end of your project until you meet all the reporting and financial requirements.</w:t>
            </w:r>
          </w:p>
        </w:tc>
      </w:tr>
      <w:tr w:rsidR="00486105" w:rsidRPr="00371FCC" w14:paraId="35FB86AC" w14:textId="77777777" w:rsidTr="646459F9">
        <w:trPr>
          <w:jc w:val="center"/>
        </w:trPr>
        <w:tc>
          <w:tcPr>
            <w:tcW w:w="1685" w:type="dxa"/>
          </w:tcPr>
          <w:p w14:paraId="3C083427" w14:textId="49A358F2" w:rsidR="00486105" w:rsidRPr="00371FCC" w:rsidRDefault="00486105" w:rsidP="00F55DD9">
            <w:pPr>
              <w:jc w:val="left"/>
              <w:rPr>
                <w:lang w:eastAsia="en-US"/>
              </w:rPr>
            </w:pPr>
            <w:r w:rsidRPr="00371FCC">
              <w:rPr>
                <w:lang w:eastAsia="en-US"/>
              </w:rPr>
              <w:t>Scale</w:t>
            </w:r>
          </w:p>
        </w:tc>
        <w:tc>
          <w:tcPr>
            <w:tcW w:w="7341" w:type="dxa"/>
          </w:tcPr>
          <w:p w14:paraId="21C5A299" w14:textId="0E861029" w:rsidR="00486105" w:rsidRPr="00371FCC" w:rsidRDefault="007656EF" w:rsidP="00F626B7">
            <w:pPr>
              <w:rPr>
                <w:lang w:eastAsia="en-US"/>
              </w:rPr>
            </w:pPr>
            <w:r w:rsidRPr="00371FCC">
              <w:rPr>
                <w:lang w:eastAsia="en-US"/>
              </w:rPr>
              <w:t>The ability to deliver greater impact of a proven approach, either through expanding the scope of activities within a given geography or focal issue, taking the approach into a new geography or focal issue, or through uptake by stakeholders that promotes systemic change.</w:t>
            </w:r>
          </w:p>
        </w:tc>
      </w:tr>
      <w:tr w:rsidR="00486105" w:rsidRPr="00371FCC" w14:paraId="7CCBEA52" w14:textId="77777777" w:rsidTr="646459F9">
        <w:trPr>
          <w:jc w:val="center"/>
        </w:trPr>
        <w:tc>
          <w:tcPr>
            <w:tcW w:w="1685" w:type="dxa"/>
          </w:tcPr>
          <w:p w14:paraId="0D6A4C14" w14:textId="77777777" w:rsidR="00486105" w:rsidRPr="00371FCC" w:rsidRDefault="00486105" w:rsidP="00F55DD9">
            <w:pPr>
              <w:jc w:val="left"/>
              <w:rPr>
                <w:lang w:eastAsia="en-US"/>
              </w:rPr>
            </w:pPr>
            <w:r w:rsidRPr="00371FCC">
              <w:rPr>
                <w:lang w:eastAsia="en-US"/>
              </w:rPr>
              <w:t>Stakeholder</w:t>
            </w:r>
          </w:p>
        </w:tc>
        <w:tc>
          <w:tcPr>
            <w:tcW w:w="7341" w:type="dxa"/>
          </w:tcPr>
          <w:p w14:paraId="41F55BB4" w14:textId="7702E960" w:rsidR="00486105" w:rsidRPr="00371FCC" w:rsidRDefault="00486105" w:rsidP="00F626B7">
            <w:pPr>
              <w:rPr>
                <w:lang w:eastAsia="en-US"/>
              </w:rPr>
            </w:pPr>
            <w:r w:rsidRPr="00371FCC">
              <w:rPr>
                <w:lang w:eastAsia="en-US"/>
              </w:rPr>
              <w:t>Are consulted, engaged and/or participate in project activities as they have an interest or concern in the project and its impact. They can also be partners, but if not, they would not have a budget management, or a formal governance role, within the project.</w:t>
            </w:r>
          </w:p>
        </w:tc>
      </w:tr>
      <w:tr w:rsidR="00B65E3C" w:rsidRPr="00371FCC" w14:paraId="18F39AEF" w14:textId="77777777" w:rsidTr="646459F9">
        <w:trPr>
          <w:jc w:val="center"/>
        </w:trPr>
        <w:tc>
          <w:tcPr>
            <w:tcW w:w="1685" w:type="dxa"/>
          </w:tcPr>
          <w:p w14:paraId="64B7CA4F" w14:textId="41E96C3B" w:rsidR="00B65E3C" w:rsidRPr="00371FCC" w:rsidRDefault="00B65E3C" w:rsidP="00F55DD9">
            <w:pPr>
              <w:jc w:val="left"/>
              <w:rPr>
                <w:lang w:eastAsia="en-US"/>
              </w:rPr>
            </w:pPr>
            <w:r w:rsidRPr="00371FCC">
              <w:rPr>
                <w:lang w:eastAsia="en-US"/>
              </w:rPr>
              <w:t>Theory of Change</w:t>
            </w:r>
          </w:p>
        </w:tc>
        <w:tc>
          <w:tcPr>
            <w:tcW w:w="7341" w:type="dxa"/>
          </w:tcPr>
          <w:p w14:paraId="79D91B27" w14:textId="0CC6135D" w:rsidR="00B65E3C" w:rsidRPr="00371FCC" w:rsidRDefault="00255FC1" w:rsidP="00F626B7">
            <w:pPr>
              <w:rPr>
                <w:lang w:eastAsia="en-US"/>
              </w:rPr>
            </w:pPr>
            <w:r w:rsidRPr="00371FCC">
              <w:rPr>
                <w:lang w:eastAsia="en-US"/>
              </w:rPr>
              <w:t xml:space="preserve">Explains the process of change by outlining causal linkages taking activities through to a desired outcome, being explicit about the assumptions underlying the expected causal pathways, and including an analysis of barriers and enablers as well as indicators of success. Often set out in a diagram and narrative form. </w:t>
            </w:r>
          </w:p>
        </w:tc>
      </w:tr>
      <w:tr w:rsidR="00486105" w:rsidRPr="00371FCC" w14:paraId="2DBF5465" w14:textId="77777777" w:rsidTr="646459F9">
        <w:trPr>
          <w:jc w:val="center"/>
        </w:trPr>
        <w:tc>
          <w:tcPr>
            <w:tcW w:w="1685" w:type="dxa"/>
          </w:tcPr>
          <w:p w14:paraId="35E93524" w14:textId="77777777" w:rsidR="00486105" w:rsidRPr="00371FCC" w:rsidRDefault="00486105" w:rsidP="00F55DD9">
            <w:pPr>
              <w:jc w:val="left"/>
              <w:rPr>
                <w:lang w:eastAsia="en-US"/>
              </w:rPr>
            </w:pPr>
            <w:r w:rsidRPr="00371FCC">
              <w:rPr>
                <w:lang w:eastAsia="en-US"/>
              </w:rPr>
              <w:t>Value for Money</w:t>
            </w:r>
          </w:p>
        </w:tc>
        <w:tc>
          <w:tcPr>
            <w:tcW w:w="7341" w:type="dxa"/>
          </w:tcPr>
          <w:p w14:paraId="4EA8688A" w14:textId="32C7A741" w:rsidR="00486105" w:rsidRPr="00371FCC" w:rsidRDefault="00486105" w:rsidP="002E4487">
            <w:pPr>
              <w:spacing w:after="0"/>
              <w:rPr>
                <w:lang w:eastAsia="en-US"/>
              </w:rPr>
            </w:pPr>
            <w:r w:rsidRPr="00371FCC">
              <w:rPr>
                <w:lang w:eastAsia="en-US"/>
              </w:rPr>
              <w:t>Good value for money is the optimal use of resources to achieve the intended outcomes.</w:t>
            </w:r>
            <w:r w:rsidR="00604FD3">
              <w:rPr>
                <w:lang w:eastAsia="en-US"/>
              </w:rPr>
              <w:t xml:space="preserve"> See Annex B.</w:t>
            </w:r>
          </w:p>
        </w:tc>
      </w:tr>
    </w:tbl>
    <w:p w14:paraId="3977890C" w14:textId="69422F66" w:rsidR="00C3633C" w:rsidRDefault="003D17D1" w:rsidP="002E7EDB">
      <w:pPr>
        <w:pStyle w:val="PubSubtitle"/>
        <w:spacing w:before="0" w:after="0"/>
        <w:rPr>
          <w:rFonts w:asciiTheme="minorHAnsi" w:eastAsia="Times New Roman" w:hAnsiTheme="minorHAnsi" w:cs="Arial"/>
          <w:b w:val="0"/>
          <w:bCs/>
          <w:i/>
          <w:iCs/>
          <w:color w:val="auto"/>
          <w:sz w:val="22"/>
          <w:szCs w:val="24"/>
          <w:lang w:eastAsia="en-GB"/>
        </w:rPr>
      </w:pPr>
      <w:r>
        <w:rPr>
          <w:rFonts w:asciiTheme="minorHAnsi" w:eastAsia="Times New Roman" w:hAnsiTheme="minorHAnsi" w:cs="Arial"/>
          <w:b w:val="0"/>
          <w:bCs/>
          <w:i/>
          <w:iCs/>
          <w:color w:val="auto"/>
          <w:sz w:val="22"/>
          <w:szCs w:val="24"/>
          <w:lang w:eastAsia="en-GB"/>
        </w:rPr>
        <w:br w:type="page"/>
      </w:r>
    </w:p>
    <w:sdt>
      <w:sdtPr>
        <w:rPr>
          <w:rFonts w:asciiTheme="minorHAnsi" w:eastAsia="Times New Roman" w:hAnsiTheme="minorHAnsi" w:cs="Arial"/>
          <w:b w:val="0"/>
          <w:bCs/>
          <w:i/>
          <w:iCs/>
          <w:color w:val="auto"/>
          <w:sz w:val="22"/>
          <w:szCs w:val="22"/>
          <w:lang w:eastAsia="en-GB"/>
        </w:rPr>
        <w:id w:val="-1486154549"/>
        <w:docPartObj>
          <w:docPartGallery w:val="Table of Contents"/>
          <w:docPartUnique/>
        </w:docPartObj>
      </w:sdtPr>
      <w:sdtEndPr>
        <w:rPr>
          <w:rFonts w:cstheme="minorBidi"/>
          <w:b/>
          <w:sz w:val="24"/>
          <w:szCs w:val="24"/>
        </w:rPr>
      </w:sdtEndPr>
      <w:sdtContent>
        <w:p w14:paraId="263EE356" w14:textId="6E687C5A" w:rsidR="00B603E4" w:rsidRPr="00371FCC" w:rsidRDefault="00B603E4" w:rsidP="0083526C">
          <w:pPr>
            <w:pStyle w:val="PubSubtitle"/>
            <w:spacing w:before="0" w:after="0" w:line="240" w:lineRule="auto"/>
            <w:rPr>
              <w:rFonts w:asciiTheme="minorHAnsi" w:hAnsiTheme="minorHAnsi" w:cstheme="minorHAnsi"/>
              <w:b w:val="0"/>
              <w:bCs/>
            </w:rPr>
          </w:pPr>
          <w:r w:rsidRPr="00371FCC">
            <w:rPr>
              <w:rFonts w:asciiTheme="minorHAnsi" w:hAnsiTheme="minorHAnsi" w:cstheme="minorHAnsi"/>
              <w:b w:val="0"/>
              <w:bCs/>
            </w:rPr>
            <w:t>Contents</w:t>
          </w:r>
        </w:p>
        <w:p w14:paraId="43B151C1" w14:textId="188E0E43" w:rsidR="009D61AD" w:rsidRDefault="00DE3C1D">
          <w:pPr>
            <w:pStyle w:val="TOC1"/>
            <w:rPr>
              <w:rFonts w:eastAsiaTheme="minorEastAsia" w:cstheme="minorBidi"/>
              <w:b w:val="0"/>
              <w:bCs w:val="0"/>
              <w:i w:val="0"/>
              <w:iCs w:val="0"/>
              <w:noProof/>
              <w:kern w:val="2"/>
              <w14:ligatures w14:val="standardContextual"/>
            </w:rPr>
          </w:pPr>
          <w:r w:rsidRPr="00371FCC">
            <w:rPr>
              <w:caps/>
              <w:sz w:val="20"/>
              <w:szCs w:val="20"/>
            </w:rPr>
            <w:fldChar w:fldCharType="begin"/>
          </w:r>
          <w:r w:rsidRPr="00371FCC">
            <w:rPr>
              <w:caps/>
              <w:sz w:val="20"/>
              <w:szCs w:val="20"/>
            </w:rPr>
            <w:instrText xml:space="preserve"> TOC \o "1-2" \h \z \u </w:instrText>
          </w:r>
          <w:r w:rsidRPr="00371FCC">
            <w:rPr>
              <w:caps/>
              <w:sz w:val="20"/>
              <w:szCs w:val="20"/>
            </w:rPr>
            <w:fldChar w:fldCharType="separate"/>
          </w:r>
          <w:hyperlink w:anchor="_Toc227082053" w:history="1">
            <w:r w:rsidR="009D61AD" w:rsidRPr="00A42FFF">
              <w:rPr>
                <w:rStyle w:val="Hyperlink"/>
                <w:noProof/>
              </w:rPr>
              <w:t>Glossary</w:t>
            </w:r>
            <w:r w:rsidR="009D61AD">
              <w:rPr>
                <w:noProof/>
                <w:webHidden/>
              </w:rPr>
              <w:tab/>
              <w:t>……………………………………………………………………………………………………………………….</w:t>
            </w:r>
            <w:r w:rsidR="009D61AD">
              <w:rPr>
                <w:noProof/>
                <w:webHidden/>
              </w:rPr>
              <w:fldChar w:fldCharType="begin"/>
            </w:r>
            <w:r w:rsidR="009D61AD">
              <w:rPr>
                <w:noProof/>
                <w:webHidden/>
              </w:rPr>
              <w:instrText xml:space="preserve"> PAGEREF _Toc227082053 \h </w:instrText>
            </w:r>
            <w:r w:rsidR="009D61AD">
              <w:rPr>
                <w:noProof/>
                <w:webHidden/>
              </w:rPr>
            </w:r>
            <w:r w:rsidR="009D61AD">
              <w:rPr>
                <w:noProof/>
                <w:webHidden/>
              </w:rPr>
              <w:fldChar w:fldCharType="separate"/>
            </w:r>
            <w:r w:rsidR="009D61AD">
              <w:rPr>
                <w:noProof/>
                <w:webHidden/>
              </w:rPr>
              <w:t>2</w:t>
            </w:r>
            <w:r w:rsidR="009D61AD">
              <w:rPr>
                <w:noProof/>
                <w:webHidden/>
              </w:rPr>
              <w:fldChar w:fldCharType="end"/>
            </w:r>
          </w:hyperlink>
        </w:p>
        <w:p w14:paraId="049A35A7" w14:textId="225575C6" w:rsidR="009D61AD" w:rsidRDefault="009D61AD">
          <w:pPr>
            <w:pStyle w:val="TOC1"/>
            <w:rPr>
              <w:rFonts w:eastAsiaTheme="minorEastAsia" w:cstheme="minorBidi"/>
              <w:b w:val="0"/>
              <w:bCs w:val="0"/>
              <w:i w:val="0"/>
              <w:iCs w:val="0"/>
              <w:noProof/>
              <w:kern w:val="2"/>
              <w14:ligatures w14:val="standardContextual"/>
            </w:rPr>
          </w:pPr>
          <w:hyperlink w:anchor="_Toc227082054" w:history="1">
            <w:r w:rsidRPr="00A42FFF">
              <w:rPr>
                <w:rStyle w:val="Hyperlink"/>
                <w:noProof/>
              </w:rPr>
              <w:t>1</w:t>
            </w:r>
            <w:r>
              <w:rPr>
                <w:rFonts w:eastAsiaTheme="minorEastAsia" w:cstheme="minorBidi"/>
                <w:b w:val="0"/>
                <w:bCs w:val="0"/>
                <w:i w:val="0"/>
                <w:iCs w:val="0"/>
                <w:noProof/>
                <w:kern w:val="2"/>
                <w14:ligatures w14:val="standardContextual"/>
              </w:rPr>
              <w:tab/>
            </w:r>
            <w:r w:rsidRPr="00A42FFF">
              <w:rPr>
                <w:rStyle w:val="Hyperlink"/>
                <w:noProof/>
                <w:shd w:val="clear" w:color="auto" w:fill="FFFFFF"/>
              </w:rPr>
              <w:t>Introduction</w:t>
            </w:r>
            <w:r>
              <w:rPr>
                <w:noProof/>
                <w:webHidden/>
              </w:rPr>
              <w:tab/>
            </w:r>
            <w:r>
              <w:rPr>
                <w:noProof/>
                <w:webHidden/>
              </w:rPr>
              <w:fldChar w:fldCharType="begin"/>
            </w:r>
            <w:r>
              <w:rPr>
                <w:noProof/>
                <w:webHidden/>
              </w:rPr>
              <w:instrText xml:space="preserve"> PAGEREF _Toc227082054 \h </w:instrText>
            </w:r>
            <w:r>
              <w:rPr>
                <w:noProof/>
                <w:webHidden/>
              </w:rPr>
            </w:r>
            <w:r>
              <w:rPr>
                <w:noProof/>
                <w:webHidden/>
              </w:rPr>
              <w:fldChar w:fldCharType="separate"/>
            </w:r>
            <w:r>
              <w:rPr>
                <w:noProof/>
                <w:webHidden/>
              </w:rPr>
              <w:t>5</w:t>
            </w:r>
            <w:r>
              <w:rPr>
                <w:noProof/>
                <w:webHidden/>
              </w:rPr>
              <w:fldChar w:fldCharType="end"/>
            </w:r>
          </w:hyperlink>
        </w:p>
        <w:p w14:paraId="2B0907A9" w14:textId="1CB87493" w:rsidR="009D61AD" w:rsidRDefault="009D61AD">
          <w:pPr>
            <w:pStyle w:val="TOC1"/>
            <w:rPr>
              <w:rFonts w:eastAsiaTheme="minorEastAsia" w:cstheme="minorBidi"/>
              <w:b w:val="0"/>
              <w:bCs w:val="0"/>
              <w:i w:val="0"/>
              <w:iCs w:val="0"/>
              <w:noProof/>
              <w:kern w:val="2"/>
              <w14:ligatures w14:val="standardContextual"/>
            </w:rPr>
          </w:pPr>
          <w:hyperlink w:anchor="_Toc227082055" w:history="1">
            <w:r w:rsidRPr="00A42FFF">
              <w:rPr>
                <w:rStyle w:val="Hyperlink"/>
                <w:noProof/>
              </w:rPr>
              <w:t>2</w:t>
            </w:r>
            <w:r>
              <w:rPr>
                <w:rFonts w:eastAsiaTheme="minorEastAsia" w:cstheme="minorBidi"/>
                <w:b w:val="0"/>
                <w:bCs w:val="0"/>
                <w:i w:val="0"/>
                <w:iCs w:val="0"/>
                <w:noProof/>
                <w:kern w:val="2"/>
                <w14:ligatures w14:val="standardContextual"/>
              </w:rPr>
              <w:tab/>
            </w:r>
            <w:r w:rsidRPr="00A42FFF">
              <w:rPr>
                <w:rStyle w:val="Hyperlink"/>
                <w:noProof/>
              </w:rPr>
              <w:t>Pre-award: Preparing Your Application</w:t>
            </w:r>
            <w:r>
              <w:rPr>
                <w:noProof/>
                <w:webHidden/>
              </w:rPr>
              <w:tab/>
            </w:r>
            <w:r>
              <w:rPr>
                <w:noProof/>
                <w:webHidden/>
              </w:rPr>
              <w:fldChar w:fldCharType="begin"/>
            </w:r>
            <w:r>
              <w:rPr>
                <w:noProof/>
                <w:webHidden/>
              </w:rPr>
              <w:instrText xml:space="preserve"> PAGEREF _Toc227082055 \h </w:instrText>
            </w:r>
            <w:r>
              <w:rPr>
                <w:noProof/>
                <w:webHidden/>
              </w:rPr>
            </w:r>
            <w:r>
              <w:rPr>
                <w:noProof/>
                <w:webHidden/>
              </w:rPr>
              <w:fldChar w:fldCharType="separate"/>
            </w:r>
            <w:r>
              <w:rPr>
                <w:noProof/>
                <w:webHidden/>
              </w:rPr>
              <w:t>5</w:t>
            </w:r>
            <w:r>
              <w:rPr>
                <w:noProof/>
                <w:webHidden/>
              </w:rPr>
              <w:fldChar w:fldCharType="end"/>
            </w:r>
          </w:hyperlink>
        </w:p>
        <w:p w14:paraId="14779685" w14:textId="669F9B3C" w:rsidR="009D61AD" w:rsidRDefault="009D61AD">
          <w:pPr>
            <w:pStyle w:val="TOC2"/>
            <w:rPr>
              <w:rFonts w:eastAsiaTheme="minorEastAsia" w:cstheme="minorBidi"/>
              <w:b w:val="0"/>
              <w:bCs w:val="0"/>
              <w:noProof/>
              <w:kern w:val="2"/>
              <w:sz w:val="24"/>
              <w:szCs w:val="24"/>
              <w14:ligatures w14:val="standardContextual"/>
            </w:rPr>
          </w:pPr>
          <w:hyperlink w:anchor="_Toc227082056" w:history="1">
            <w:r w:rsidRPr="00A42FFF">
              <w:rPr>
                <w:rStyle w:val="Hyperlink"/>
                <w:noProof/>
                <w14:scene3d>
                  <w14:camera w14:prst="orthographicFront"/>
                  <w14:lightRig w14:rig="threePt" w14:dir="t">
                    <w14:rot w14:lat="0" w14:lon="0" w14:rev="0"/>
                  </w14:lightRig>
                </w14:scene3d>
              </w:rPr>
              <w:t>2.1</w:t>
            </w:r>
            <w:r>
              <w:rPr>
                <w:rFonts w:eastAsiaTheme="minorEastAsia" w:cstheme="minorBidi"/>
                <w:b w:val="0"/>
                <w:bCs w:val="0"/>
                <w:noProof/>
                <w:kern w:val="2"/>
                <w:sz w:val="24"/>
                <w:szCs w:val="24"/>
                <w14:ligatures w14:val="standardContextual"/>
              </w:rPr>
              <w:tab/>
            </w:r>
            <w:r w:rsidRPr="00A42FFF">
              <w:rPr>
                <w:rStyle w:val="Hyperlink"/>
                <w:noProof/>
              </w:rPr>
              <w:t>Staff Costs</w:t>
            </w:r>
            <w:r>
              <w:rPr>
                <w:noProof/>
                <w:webHidden/>
              </w:rPr>
              <w:tab/>
            </w:r>
            <w:r>
              <w:rPr>
                <w:noProof/>
                <w:webHidden/>
              </w:rPr>
              <w:fldChar w:fldCharType="begin"/>
            </w:r>
            <w:r>
              <w:rPr>
                <w:noProof/>
                <w:webHidden/>
              </w:rPr>
              <w:instrText xml:space="preserve"> PAGEREF _Toc227082056 \h </w:instrText>
            </w:r>
            <w:r>
              <w:rPr>
                <w:noProof/>
                <w:webHidden/>
              </w:rPr>
            </w:r>
            <w:r>
              <w:rPr>
                <w:noProof/>
                <w:webHidden/>
              </w:rPr>
              <w:fldChar w:fldCharType="separate"/>
            </w:r>
            <w:r>
              <w:rPr>
                <w:noProof/>
                <w:webHidden/>
              </w:rPr>
              <w:t>7</w:t>
            </w:r>
            <w:r>
              <w:rPr>
                <w:noProof/>
                <w:webHidden/>
              </w:rPr>
              <w:fldChar w:fldCharType="end"/>
            </w:r>
          </w:hyperlink>
        </w:p>
        <w:p w14:paraId="4AD621AA" w14:textId="3F16FD5E" w:rsidR="009D61AD" w:rsidRDefault="009D61AD">
          <w:pPr>
            <w:pStyle w:val="TOC2"/>
            <w:rPr>
              <w:rFonts w:eastAsiaTheme="minorEastAsia" w:cstheme="minorBidi"/>
              <w:b w:val="0"/>
              <w:bCs w:val="0"/>
              <w:noProof/>
              <w:kern w:val="2"/>
              <w:sz w:val="24"/>
              <w:szCs w:val="24"/>
              <w14:ligatures w14:val="standardContextual"/>
            </w:rPr>
          </w:pPr>
          <w:hyperlink w:anchor="_Toc227082057" w:history="1">
            <w:r w:rsidRPr="00A42FFF">
              <w:rPr>
                <w:rStyle w:val="Hyperlink"/>
                <w:noProof/>
                <w14:scene3d>
                  <w14:camera w14:prst="orthographicFront"/>
                  <w14:lightRig w14:rig="threePt" w14:dir="t">
                    <w14:rot w14:lat="0" w14:lon="0" w14:rev="0"/>
                  </w14:lightRig>
                </w14:scene3d>
              </w:rPr>
              <w:t>2.2</w:t>
            </w:r>
            <w:r>
              <w:rPr>
                <w:rFonts w:eastAsiaTheme="minorEastAsia" w:cstheme="minorBidi"/>
                <w:b w:val="0"/>
                <w:bCs w:val="0"/>
                <w:noProof/>
                <w:kern w:val="2"/>
                <w:sz w:val="24"/>
                <w:szCs w:val="24"/>
                <w14:ligatures w14:val="standardContextual"/>
              </w:rPr>
              <w:tab/>
            </w:r>
            <w:r w:rsidRPr="00A42FFF">
              <w:rPr>
                <w:rStyle w:val="Hyperlink"/>
                <w:noProof/>
              </w:rPr>
              <w:t>Consultancy Costs</w:t>
            </w:r>
            <w:r>
              <w:rPr>
                <w:noProof/>
                <w:webHidden/>
              </w:rPr>
              <w:tab/>
            </w:r>
            <w:r>
              <w:rPr>
                <w:noProof/>
                <w:webHidden/>
              </w:rPr>
              <w:fldChar w:fldCharType="begin"/>
            </w:r>
            <w:r>
              <w:rPr>
                <w:noProof/>
                <w:webHidden/>
              </w:rPr>
              <w:instrText xml:space="preserve"> PAGEREF _Toc227082057 \h </w:instrText>
            </w:r>
            <w:r>
              <w:rPr>
                <w:noProof/>
                <w:webHidden/>
              </w:rPr>
            </w:r>
            <w:r>
              <w:rPr>
                <w:noProof/>
                <w:webHidden/>
              </w:rPr>
              <w:fldChar w:fldCharType="separate"/>
            </w:r>
            <w:r>
              <w:rPr>
                <w:noProof/>
                <w:webHidden/>
              </w:rPr>
              <w:t>8</w:t>
            </w:r>
            <w:r>
              <w:rPr>
                <w:noProof/>
                <w:webHidden/>
              </w:rPr>
              <w:fldChar w:fldCharType="end"/>
            </w:r>
          </w:hyperlink>
        </w:p>
        <w:p w14:paraId="13D65D30" w14:textId="38DAED1E" w:rsidR="009D61AD" w:rsidRDefault="009D61AD">
          <w:pPr>
            <w:pStyle w:val="TOC2"/>
            <w:rPr>
              <w:rFonts w:eastAsiaTheme="minorEastAsia" w:cstheme="minorBidi"/>
              <w:b w:val="0"/>
              <w:bCs w:val="0"/>
              <w:noProof/>
              <w:kern w:val="2"/>
              <w:sz w:val="24"/>
              <w:szCs w:val="24"/>
              <w14:ligatures w14:val="standardContextual"/>
            </w:rPr>
          </w:pPr>
          <w:hyperlink w:anchor="_Toc227082058" w:history="1">
            <w:r w:rsidRPr="00A42FFF">
              <w:rPr>
                <w:rStyle w:val="Hyperlink"/>
                <w:noProof/>
                <w14:scene3d>
                  <w14:camera w14:prst="orthographicFront"/>
                  <w14:lightRig w14:rig="threePt" w14:dir="t">
                    <w14:rot w14:lat="0" w14:lon="0" w14:rev="0"/>
                  </w14:lightRig>
                </w14:scene3d>
              </w:rPr>
              <w:t>2.3</w:t>
            </w:r>
            <w:r>
              <w:rPr>
                <w:rFonts w:eastAsiaTheme="minorEastAsia" w:cstheme="minorBidi"/>
                <w:b w:val="0"/>
                <w:bCs w:val="0"/>
                <w:noProof/>
                <w:kern w:val="2"/>
                <w:sz w:val="24"/>
                <w:szCs w:val="24"/>
                <w14:ligatures w14:val="standardContextual"/>
              </w:rPr>
              <w:tab/>
            </w:r>
            <w:r w:rsidRPr="00A42FFF">
              <w:rPr>
                <w:rStyle w:val="Hyperlink"/>
                <w:noProof/>
              </w:rPr>
              <w:t>Overheads</w:t>
            </w:r>
            <w:r>
              <w:rPr>
                <w:noProof/>
                <w:webHidden/>
              </w:rPr>
              <w:tab/>
            </w:r>
            <w:r>
              <w:rPr>
                <w:noProof/>
                <w:webHidden/>
              </w:rPr>
              <w:fldChar w:fldCharType="begin"/>
            </w:r>
            <w:r>
              <w:rPr>
                <w:noProof/>
                <w:webHidden/>
              </w:rPr>
              <w:instrText xml:space="preserve"> PAGEREF _Toc227082058 \h </w:instrText>
            </w:r>
            <w:r>
              <w:rPr>
                <w:noProof/>
                <w:webHidden/>
              </w:rPr>
            </w:r>
            <w:r>
              <w:rPr>
                <w:noProof/>
                <w:webHidden/>
              </w:rPr>
              <w:fldChar w:fldCharType="separate"/>
            </w:r>
            <w:r>
              <w:rPr>
                <w:noProof/>
                <w:webHidden/>
              </w:rPr>
              <w:t>8</w:t>
            </w:r>
            <w:r>
              <w:rPr>
                <w:noProof/>
                <w:webHidden/>
              </w:rPr>
              <w:fldChar w:fldCharType="end"/>
            </w:r>
          </w:hyperlink>
        </w:p>
        <w:p w14:paraId="21C1B987" w14:textId="192FCAAF" w:rsidR="009D61AD" w:rsidRDefault="009D61AD">
          <w:pPr>
            <w:pStyle w:val="TOC2"/>
            <w:rPr>
              <w:rFonts w:eastAsiaTheme="minorEastAsia" w:cstheme="minorBidi"/>
              <w:b w:val="0"/>
              <w:bCs w:val="0"/>
              <w:noProof/>
              <w:kern w:val="2"/>
              <w:sz w:val="24"/>
              <w:szCs w:val="24"/>
              <w14:ligatures w14:val="standardContextual"/>
            </w:rPr>
          </w:pPr>
          <w:hyperlink w:anchor="_Toc227082059" w:history="1">
            <w:r w:rsidRPr="00A42FFF">
              <w:rPr>
                <w:rStyle w:val="Hyperlink"/>
                <w:noProof/>
                <w14:scene3d>
                  <w14:camera w14:prst="orthographicFront"/>
                  <w14:lightRig w14:rig="threePt" w14:dir="t">
                    <w14:rot w14:lat="0" w14:lon="0" w14:rev="0"/>
                  </w14:lightRig>
                </w14:scene3d>
              </w:rPr>
              <w:t>2.4</w:t>
            </w:r>
            <w:r>
              <w:rPr>
                <w:rFonts w:eastAsiaTheme="minorEastAsia" w:cstheme="minorBidi"/>
                <w:b w:val="0"/>
                <w:bCs w:val="0"/>
                <w:noProof/>
                <w:kern w:val="2"/>
                <w:sz w:val="24"/>
                <w:szCs w:val="24"/>
                <w14:ligatures w14:val="standardContextual"/>
              </w:rPr>
              <w:tab/>
            </w:r>
            <w:r w:rsidRPr="00A42FFF">
              <w:rPr>
                <w:rStyle w:val="Hyperlink"/>
                <w:noProof/>
              </w:rPr>
              <w:t>Travel and Subsistence</w:t>
            </w:r>
            <w:r>
              <w:rPr>
                <w:noProof/>
                <w:webHidden/>
              </w:rPr>
              <w:tab/>
            </w:r>
            <w:r>
              <w:rPr>
                <w:noProof/>
                <w:webHidden/>
              </w:rPr>
              <w:fldChar w:fldCharType="begin"/>
            </w:r>
            <w:r>
              <w:rPr>
                <w:noProof/>
                <w:webHidden/>
              </w:rPr>
              <w:instrText xml:space="preserve"> PAGEREF _Toc227082059 \h </w:instrText>
            </w:r>
            <w:r>
              <w:rPr>
                <w:noProof/>
                <w:webHidden/>
              </w:rPr>
            </w:r>
            <w:r>
              <w:rPr>
                <w:noProof/>
                <w:webHidden/>
              </w:rPr>
              <w:fldChar w:fldCharType="separate"/>
            </w:r>
            <w:r>
              <w:rPr>
                <w:noProof/>
                <w:webHidden/>
              </w:rPr>
              <w:t>9</w:t>
            </w:r>
            <w:r>
              <w:rPr>
                <w:noProof/>
                <w:webHidden/>
              </w:rPr>
              <w:fldChar w:fldCharType="end"/>
            </w:r>
          </w:hyperlink>
        </w:p>
        <w:p w14:paraId="1FF747A3" w14:textId="0447B48E" w:rsidR="009D61AD" w:rsidRDefault="009D61AD">
          <w:pPr>
            <w:pStyle w:val="TOC2"/>
            <w:rPr>
              <w:rFonts w:eastAsiaTheme="minorEastAsia" w:cstheme="minorBidi"/>
              <w:b w:val="0"/>
              <w:bCs w:val="0"/>
              <w:noProof/>
              <w:kern w:val="2"/>
              <w:sz w:val="24"/>
              <w:szCs w:val="24"/>
              <w14:ligatures w14:val="standardContextual"/>
            </w:rPr>
          </w:pPr>
          <w:hyperlink w:anchor="_Toc227082060" w:history="1">
            <w:r w:rsidRPr="00A42FFF">
              <w:rPr>
                <w:rStyle w:val="Hyperlink"/>
                <w:noProof/>
                <w14:scene3d>
                  <w14:camera w14:prst="orthographicFront"/>
                  <w14:lightRig w14:rig="threePt" w14:dir="t">
                    <w14:rot w14:lat="0" w14:lon="0" w14:rev="0"/>
                  </w14:lightRig>
                </w14:scene3d>
              </w:rPr>
              <w:t>2.5</w:t>
            </w:r>
            <w:r>
              <w:rPr>
                <w:rFonts w:eastAsiaTheme="minorEastAsia" w:cstheme="minorBidi"/>
                <w:b w:val="0"/>
                <w:bCs w:val="0"/>
                <w:noProof/>
                <w:kern w:val="2"/>
                <w:sz w:val="24"/>
                <w:szCs w:val="24"/>
                <w14:ligatures w14:val="standardContextual"/>
              </w:rPr>
              <w:tab/>
            </w:r>
            <w:r w:rsidRPr="00A42FFF">
              <w:rPr>
                <w:rStyle w:val="Hyperlink"/>
                <w:noProof/>
              </w:rPr>
              <w:t>Operating Costs</w:t>
            </w:r>
            <w:r>
              <w:rPr>
                <w:noProof/>
                <w:webHidden/>
              </w:rPr>
              <w:tab/>
            </w:r>
            <w:r>
              <w:rPr>
                <w:noProof/>
                <w:webHidden/>
              </w:rPr>
              <w:fldChar w:fldCharType="begin"/>
            </w:r>
            <w:r>
              <w:rPr>
                <w:noProof/>
                <w:webHidden/>
              </w:rPr>
              <w:instrText xml:space="preserve"> PAGEREF _Toc227082060 \h </w:instrText>
            </w:r>
            <w:r>
              <w:rPr>
                <w:noProof/>
                <w:webHidden/>
              </w:rPr>
            </w:r>
            <w:r>
              <w:rPr>
                <w:noProof/>
                <w:webHidden/>
              </w:rPr>
              <w:fldChar w:fldCharType="separate"/>
            </w:r>
            <w:r>
              <w:rPr>
                <w:noProof/>
                <w:webHidden/>
              </w:rPr>
              <w:t>9</w:t>
            </w:r>
            <w:r>
              <w:rPr>
                <w:noProof/>
                <w:webHidden/>
              </w:rPr>
              <w:fldChar w:fldCharType="end"/>
            </w:r>
          </w:hyperlink>
        </w:p>
        <w:p w14:paraId="6C83F8A7" w14:textId="17B1D351" w:rsidR="009D61AD" w:rsidRDefault="009D61AD">
          <w:pPr>
            <w:pStyle w:val="TOC2"/>
            <w:rPr>
              <w:rFonts w:eastAsiaTheme="minorEastAsia" w:cstheme="minorBidi"/>
              <w:b w:val="0"/>
              <w:bCs w:val="0"/>
              <w:noProof/>
              <w:kern w:val="2"/>
              <w:sz w:val="24"/>
              <w:szCs w:val="24"/>
              <w14:ligatures w14:val="standardContextual"/>
            </w:rPr>
          </w:pPr>
          <w:hyperlink w:anchor="_Toc227082061" w:history="1">
            <w:r w:rsidRPr="00A42FFF">
              <w:rPr>
                <w:rStyle w:val="Hyperlink"/>
                <w:noProof/>
                <w14:scene3d>
                  <w14:camera w14:prst="orthographicFront"/>
                  <w14:lightRig w14:rig="threePt" w14:dir="t">
                    <w14:rot w14:lat="0" w14:lon="0" w14:rev="0"/>
                  </w14:lightRig>
                </w14:scene3d>
              </w:rPr>
              <w:t>2.6</w:t>
            </w:r>
            <w:r>
              <w:rPr>
                <w:rFonts w:eastAsiaTheme="minorEastAsia" w:cstheme="minorBidi"/>
                <w:b w:val="0"/>
                <w:bCs w:val="0"/>
                <w:noProof/>
                <w:kern w:val="2"/>
                <w:sz w:val="24"/>
                <w:szCs w:val="24"/>
                <w14:ligatures w14:val="standardContextual"/>
              </w:rPr>
              <w:tab/>
            </w:r>
            <w:r w:rsidRPr="00A42FFF">
              <w:rPr>
                <w:rStyle w:val="Hyperlink"/>
                <w:noProof/>
              </w:rPr>
              <w:t>Capital Costs (Assets)</w:t>
            </w:r>
            <w:r>
              <w:rPr>
                <w:noProof/>
                <w:webHidden/>
              </w:rPr>
              <w:tab/>
            </w:r>
            <w:r>
              <w:rPr>
                <w:noProof/>
                <w:webHidden/>
              </w:rPr>
              <w:fldChar w:fldCharType="begin"/>
            </w:r>
            <w:r>
              <w:rPr>
                <w:noProof/>
                <w:webHidden/>
              </w:rPr>
              <w:instrText xml:space="preserve"> PAGEREF _Toc227082061 \h </w:instrText>
            </w:r>
            <w:r>
              <w:rPr>
                <w:noProof/>
                <w:webHidden/>
              </w:rPr>
            </w:r>
            <w:r>
              <w:rPr>
                <w:noProof/>
                <w:webHidden/>
              </w:rPr>
              <w:fldChar w:fldCharType="separate"/>
            </w:r>
            <w:r>
              <w:rPr>
                <w:noProof/>
                <w:webHidden/>
              </w:rPr>
              <w:t>9</w:t>
            </w:r>
            <w:r>
              <w:rPr>
                <w:noProof/>
                <w:webHidden/>
              </w:rPr>
              <w:fldChar w:fldCharType="end"/>
            </w:r>
          </w:hyperlink>
        </w:p>
        <w:p w14:paraId="1DE7009A" w14:textId="76E56FFA" w:rsidR="009D61AD" w:rsidRDefault="009D61AD">
          <w:pPr>
            <w:pStyle w:val="TOC2"/>
            <w:rPr>
              <w:rFonts w:eastAsiaTheme="minorEastAsia" w:cstheme="minorBidi"/>
              <w:b w:val="0"/>
              <w:bCs w:val="0"/>
              <w:noProof/>
              <w:kern w:val="2"/>
              <w:sz w:val="24"/>
              <w:szCs w:val="24"/>
              <w14:ligatures w14:val="standardContextual"/>
            </w:rPr>
          </w:pPr>
          <w:hyperlink w:anchor="_Toc227082062" w:history="1">
            <w:r w:rsidRPr="00A42FFF">
              <w:rPr>
                <w:rStyle w:val="Hyperlink"/>
                <w:noProof/>
                <w14:scene3d>
                  <w14:camera w14:prst="orthographicFront"/>
                  <w14:lightRig w14:rig="threePt" w14:dir="t">
                    <w14:rot w14:lat="0" w14:lon="0" w14:rev="0"/>
                  </w14:lightRig>
                </w14:scene3d>
              </w:rPr>
              <w:t>2.7</w:t>
            </w:r>
            <w:r>
              <w:rPr>
                <w:rFonts w:eastAsiaTheme="minorEastAsia" w:cstheme="minorBidi"/>
                <w:b w:val="0"/>
                <w:bCs w:val="0"/>
                <w:noProof/>
                <w:kern w:val="2"/>
                <w:sz w:val="24"/>
                <w:szCs w:val="24"/>
                <w14:ligatures w14:val="standardContextual"/>
              </w:rPr>
              <w:tab/>
            </w:r>
            <w:r w:rsidRPr="00A42FFF">
              <w:rPr>
                <w:rStyle w:val="Hyperlink"/>
                <w:noProof/>
              </w:rPr>
              <w:t>Other Costs</w:t>
            </w:r>
            <w:r>
              <w:rPr>
                <w:noProof/>
                <w:webHidden/>
              </w:rPr>
              <w:tab/>
            </w:r>
            <w:r>
              <w:rPr>
                <w:noProof/>
                <w:webHidden/>
              </w:rPr>
              <w:fldChar w:fldCharType="begin"/>
            </w:r>
            <w:r>
              <w:rPr>
                <w:noProof/>
                <w:webHidden/>
              </w:rPr>
              <w:instrText xml:space="preserve"> PAGEREF _Toc227082062 \h </w:instrText>
            </w:r>
            <w:r>
              <w:rPr>
                <w:noProof/>
                <w:webHidden/>
              </w:rPr>
            </w:r>
            <w:r>
              <w:rPr>
                <w:noProof/>
                <w:webHidden/>
              </w:rPr>
              <w:fldChar w:fldCharType="separate"/>
            </w:r>
            <w:r>
              <w:rPr>
                <w:noProof/>
                <w:webHidden/>
              </w:rPr>
              <w:t>10</w:t>
            </w:r>
            <w:r>
              <w:rPr>
                <w:noProof/>
                <w:webHidden/>
              </w:rPr>
              <w:fldChar w:fldCharType="end"/>
            </w:r>
          </w:hyperlink>
        </w:p>
        <w:p w14:paraId="420ED702" w14:textId="099F88DC" w:rsidR="009D61AD" w:rsidRDefault="009D61AD">
          <w:pPr>
            <w:pStyle w:val="TOC1"/>
            <w:rPr>
              <w:rFonts w:eastAsiaTheme="minorEastAsia" w:cstheme="minorBidi"/>
              <w:b w:val="0"/>
              <w:bCs w:val="0"/>
              <w:i w:val="0"/>
              <w:iCs w:val="0"/>
              <w:noProof/>
              <w:kern w:val="2"/>
              <w14:ligatures w14:val="standardContextual"/>
            </w:rPr>
          </w:pPr>
          <w:hyperlink w:anchor="_Toc227082063" w:history="1">
            <w:r w:rsidRPr="00A42FFF">
              <w:rPr>
                <w:rStyle w:val="Hyperlink"/>
                <w:noProof/>
              </w:rPr>
              <w:t>3</w:t>
            </w:r>
            <w:r>
              <w:rPr>
                <w:rFonts w:eastAsiaTheme="minorEastAsia" w:cstheme="minorBidi"/>
                <w:b w:val="0"/>
                <w:bCs w:val="0"/>
                <w:i w:val="0"/>
                <w:iCs w:val="0"/>
                <w:noProof/>
                <w:kern w:val="2"/>
                <w14:ligatures w14:val="standardContextual"/>
              </w:rPr>
              <w:tab/>
            </w:r>
            <w:r w:rsidRPr="00A42FFF">
              <w:rPr>
                <w:rStyle w:val="Hyperlink"/>
                <w:noProof/>
              </w:rPr>
              <w:t>Pre-award: Budget requirements at application</w:t>
            </w:r>
            <w:r>
              <w:rPr>
                <w:noProof/>
                <w:webHidden/>
              </w:rPr>
              <w:tab/>
            </w:r>
            <w:r>
              <w:rPr>
                <w:noProof/>
                <w:webHidden/>
              </w:rPr>
              <w:fldChar w:fldCharType="begin"/>
            </w:r>
            <w:r>
              <w:rPr>
                <w:noProof/>
                <w:webHidden/>
              </w:rPr>
              <w:instrText xml:space="preserve"> PAGEREF _Toc227082063 \h </w:instrText>
            </w:r>
            <w:r>
              <w:rPr>
                <w:noProof/>
                <w:webHidden/>
              </w:rPr>
            </w:r>
            <w:r>
              <w:rPr>
                <w:noProof/>
                <w:webHidden/>
              </w:rPr>
              <w:fldChar w:fldCharType="separate"/>
            </w:r>
            <w:r>
              <w:rPr>
                <w:noProof/>
                <w:webHidden/>
              </w:rPr>
              <w:t>12</w:t>
            </w:r>
            <w:r>
              <w:rPr>
                <w:noProof/>
                <w:webHidden/>
              </w:rPr>
              <w:fldChar w:fldCharType="end"/>
            </w:r>
          </w:hyperlink>
        </w:p>
        <w:p w14:paraId="4E5B3102" w14:textId="0FB0A260" w:rsidR="009D61AD" w:rsidRDefault="009D61AD">
          <w:pPr>
            <w:pStyle w:val="TOC2"/>
            <w:rPr>
              <w:rFonts w:eastAsiaTheme="minorEastAsia" w:cstheme="minorBidi"/>
              <w:b w:val="0"/>
              <w:bCs w:val="0"/>
              <w:noProof/>
              <w:kern w:val="2"/>
              <w:sz w:val="24"/>
              <w:szCs w:val="24"/>
              <w14:ligatures w14:val="standardContextual"/>
            </w:rPr>
          </w:pPr>
          <w:hyperlink w:anchor="_Toc227082064" w:history="1">
            <w:r w:rsidRPr="00A42FFF">
              <w:rPr>
                <w:rStyle w:val="Hyperlink"/>
                <w:noProof/>
                <w14:scene3d>
                  <w14:camera w14:prst="orthographicFront"/>
                  <w14:lightRig w14:rig="threePt" w14:dir="t">
                    <w14:rot w14:lat="0" w14:lon="0" w14:rev="0"/>
                  </w14:lightRig>
                </w14:scene3d>
              </w:rPr>
              <w:t>3.1</w:t>
            </w:r>
            <w:r>
              <w:rPr>
                <w:rFonts w:eastAsiaTheme="minorEastAsia" w:cstheme="minorBidi"/>
                <w:b w:val="0"/>
                <w:bCs w:val="0"/>
                <w:noProof/>
                <w:kern w:val="2"/>
                <w:sz w:val="24"/>
                <w:szCs w:val="24"/>
                <w14:ligatures w14:val="standardContextual"/>
              </w:rPr>
              <w:tab/>
            </w:r>
            <w:r w:rsidRPr="00A42FFF">
              <w:rPr>
                <w:rStyle w:val="Hyperlink"/>
                <w:noProof/>
              </w:rPr>
              <w:t>Single Stage Application Processes</w:t>
            </w:r>
            <w:r>
              <w:rPr>
                <w:noProof/>
                <w:webHidden/>
              </w:rPr>
              <w:tab/>
            </w:r>
            <w:r>
              <w:rPr>
                <w:noProof/>
                <w:webHidden/>
              </w:rPr>
              <w:fldChar w:fldCharType="begin"/>
            </w:r>
            <w:r>
              <w:rPr>
                <w:noProof/>
                <w:webHidden/>
              </w:rPr>
              <w:instrText xml:space="preserve"> PAGEREF _Toc227082064 \h </w:instrText>
            </w:r>
            <w:r>
              <w:rPr>
                <w:noProof/>
                <w:webHidden/>
              </w:rPr>
            </w:r>
            <w:r>
              <w:rPr>
                <w:noProof/>
                <w:webHidden/>
              </w:rPr>
              <w:fldChar w:fldCharType="separate"/>
            </w:r>
            <w:r>
              <w:rPr>
                <w:noProof/>
                <w:webHidden/>
              </w:rPr>
              <w:t>12</w:t>
            </w:r>
            <w:r>
              <w:rPr>
                <w:noProof/>
                <w:webHidden/>
              </w:rPr>
              <w:fldChar w:fldCharType="end"/>
            </w:r>
          </w:hyperlink>
        </w:p>
        <w:p w14:paraId="1B73E5EE" w14:textId="1383BB95" w:rsidR="009D61AD" w:rsidRDefault="009D61AD">
          <w:pPr>
            <w:pStyle w:val="TOC2"/>
            <w:rPr>
              <w:rFonts w:eastAsiaTheme="minorEastAsia" w:cstheme="minorBidi"/>
              <w:b w:val="0"/>
              <w:bCs w:val="0"/>
              <w:noProof/>
              <w:kern w:val="2"/>
              <w:sz w:val="24"/>
              <w:szCs w:val="24"/>
              <w14:ligatures w14:val="standardContextual"/>
            </w:rPr>
          </w:pPr>
          <w:hyperlink w:anchor="_Toc227082065" w:history="1">
            <w:r w:rsidRPr="00A42FFF">
              <w:rPr>
                <w:rStyle w:val="Hyperlink"/>
                <w:noProof/>
                <w14:scene3d>
                  <w14:camera w14:prst="orthographicFront"/>
                  <w14:lightRig w14:rig="threePt" w14:dir="t">
                    <w14:rot w14:lat="0" w14:lon="0" w14:rev="0"/>
                  </w14:lightRig>
                </w14:scene3d>
              </w:rPr>
              <w:t>3.2</w:t>
            </w:r>
            <w:r>
              <w:rPr>
                <w:rFonts w:eastAsiaTheme="minorEastAsia" w:cstheme="minorBidi"/>
                <w:b w:val="0"/>
                <w:bCs w:val="0"/>
                <w:noProof/>
                <w:kern w:val="2"/>
                <w:sz w:val="24"/>
                <w:szCs w:val="24"/>
                <w14:ligatures w14:val="standardContextual"/>
              </w:rPr>
              <w:tab/>
            </w:r>
            <w:r w:rsidRPr="00A42FFF">
              <w:rPr>
                <w:rStyle w:val="Hyperlink"/>
                <w:noProof/>
              </w:rPr>
              <w:t>Two Stage Application Processes</w:t>
            </w:r>
            <w:r>
              <w:rPr>
                <w:noProof/>
                <w:webHidden/>
              </w:rPr>
              <w:tab/>
            </w:r>
            <w:r>
              <w:rPr>
                <w:noProof/>
                <w:webHidden/>
              </w:rPr>
              <w:fldChar w:fldCharType="begin"/>
            </w:r>
            <w:r>
              <w:rPr>
                <w:noProof/>
                <w:webHidden/>
              </w:rPr>
              <w:instrText xml:space="preserve"> PAGEREF _Toc227082065 \h </w:instrText>
            </w:r>
            <w:r>
              <w:rPr>
                <w:noProof/>
                <w:webHidden/>
              </w:rPr>
            </w:r>
            <w:r>
              <w:rPr>
                <w:noProof/>
                <w:webHidden/>
              </w:rPr>
              <w:fldChar w:fldCharType="separate"/>
            </w:r>
            <w:r>
              <w:rPr>
                <w:noProof/>
                <w:webHidden/>
              </w:rPr>
              <w:t>12</w:t>
            </w:r>
            <w:r>
              <w:rPr>
                <w:noProof/>
                <w:webHidden/>
              </w:rPr>
              <w:fldChar w:fldCharType="end"/>
            </w:r>
          </w:hyperlink>
        </w:p>
        <w:p w14:paraId="4848AAE2" w14:textId="42EB83E7" w:rsidR="009D61AD" w:rsidRDefault="009D61AD">
          <w:pPr>
            <w:pStyle w:val="TOC1"/>
            <w:rPr>
              <w:rFonts w:eastAsiaTheme="minorEastAsia" w:cstheme="minorBidi"/>
              <w:b w:val="0"/>
              <w:bCs w:val="0"/>
              <w:i w:val="0"/>
              <w:iCs w:val="0"/>
              <w:noProof/>
              <w:kern w:val="2"/>
              <w14:ligatures w14:val="standardContextual"/>
            </w:rPr>
          </w:pPr>
          <w:hyperlink w:anchor="_Toc227082066" w:history="1">
            <w:r w:rsidRPr="00A42FFF">
              <w:rPr>
                <w:rStyle w:val="Hyperlink"/>
                <w:noProof/>
              </w:rPr>
              <w:t>4</w:t>
            </w:r>
            <w:r>
              <w:rPr>
                <w:rFonts w:eastAsiaTheme="minorEastAsia" w:cstheme="minorBidi"/>
                <w:b w:val="0"/>
                <w:bCs w:val="0"/>
                <w:i w:val="0"/>
                <w:iCs w:val="0"/>
                <w:noProof/>
                <w:kern w:val="2"/>
                <w14:ligatures w14:val="standardContextual"/>
              </w:rPr>
              <w:tab/>
            </w:r>
            <w:r w:rsidRPr="00A42FFF">
              <w:rPr>
                <w:rStyle w:val="Hyperlink"/>
                <w:noProof/>
              </w:rPr>
              <w:t>Pre-award: Financial Capability and Capacity Assurance</w:t>
            </w:r>
            <w:r>
              <w:rPr>
                <w:noProof/>
                <w:webHidden/>
              </w:rPr>
              <w:tab/>
            </w:r>
            <w:r>
              <w:rPr>
                <w:noProof/>
                <w:webHidden/>
              </w:rPr>
              <w:fldChar w:fldCharType="begin"/>
            </w:r>
            <w:r>
              <w:rPr>
                <w:noProof/>
                <w:webHidden/>
              </w:rPr>
              <w:instrText xml:space="preserve"> PAGEREF _Toc227082066 \h </w:instrText>
            </w:r>
            <w:r>
              <w:rPr>
                <w:noProof/>
                <w:webHidden/>
              </w:rPr>
            </w:r>
            <w:r>
              <w:rPr>
                <w:noProof/>
                <w:webHidden/>
              </w:rPr>
              <w:fldChar w:fldCharType="separate"/>
            </w:r>
            <w:r>
              <w:rPr>
                <w:noProof/>
                <w:webHidden/>
              </w:rPr>
              <w:t>14</w:t>
            </w:r>
            <w:r>
              <w:rPr>
                <w:noProof/>
                <w:webHidden/>
              </w:rPr>
              <w:fldChar w:fldCharType="end"/>
            </w:r>
          </w:hyperlink>
        </w:p>
        <w:p w14:paraId="26D08E9F" w14:textId="2E59DE29" w:rsidR="009D61AD" w:rsidRDefault="009D61AD">
          <w:pPr>
            <w:pStyle w:val="TOC2"/>
            <w:rPr>
              <w:rFonts w:eastAsiaTheme="minorEastAsia" w:cstheme="minorBidi"/>
              <w:b w:val="0"/>
              <w:bCs w:val="0"/>
              <w:noProof/>
              <w:kern w:val="2"/>
              <w:sz w:val="24"/>
              <w:szCs w:val="24"/>
              <w14:ligatures w14:val="standardContextual"/>
            </w:rPr>
          </w:pPr>
          <w:hyperlink w:anchor="_Toc227082067" w:history="1">
            <w:r w:rsidRPr="00A42FFF">
              <w:rPr>
                <w:rStyle w:val="Hyperlink"/>
                <w:noProof/>
                <w14:scene3d>
                  <w14:camera w14:prst="orthographicFront"/>
                  <w14:lightRig w14:rig="threePt" w14:dir="t">
                    <w14:rot w14:lat="0" w14:lon="0" w14:rev="0"/>
                  </w14:lightRig>
                </w14:scene3d>
              </w:rPr>
              <w:t>4.1</w:t>
            </w:r>
            <w:r>
              <w:rPr>
                <w:rFonts w:eastAsiaTheme="minorEastAsia" w:cstheme="minorBidi"/>
                <w:b w:val="0"/>
                <w:bCs w:val="0"/>
                <w:noProof/>
                <w:kern w:val="2"/>
                <w:sz w:val="24"/>
                <w:szCs w:val="24"/>
                <w14:ligatures w14:val="standardContextual"/>
              </w:rPr>
              <w:tab/>
            </w:r>
            <w:r w:rsidRPr="00A42FFF">
              <w:rPr>
                <w:rStyle w:val="Hyperlink"/>
                <w:noProof/>
              </w:rPr>
              <w:t>Financial obligations of the grant holder</w:t>
            </w:r>
            <w:r>
              <w:rPr>
                <w:noProof/>
                <w:webHidden/>
              </w:rPr>
              <w:tab/>
            </w:r>
            <w:r>
              <w:rPr>
                <w:noProof/>
                <w:webHidden/>
              </w:rPr>
              <w:fldChar w:fldCharType="begin"/>
            </w:r>
            <w:r>
              <w:rPr>
                <w:noProof/>
                <w:webHidden/>
              </w:rPr>
              <w:instrText xml:space="preserve"> PAGEREF _Toc227082067 \h </w:instrText>
            </w:r>
            <w:r>
              <w:rPr>
                <w:noProof/>
                <w:webHidden/>
              </w:rPr>
            </w:r>
            <w:r>
              <w:rPr>
                <w:noProof/>
                <w:webHidden/>
              </w:rPr>
              <w:fldChar w:fldCharType="separate"/>
            </w:r>
            <w:r>
              <w:rPr>
                <w:noProof/>
                <w:webHidden/>
              </w:rPr>
              <w:t>14</w:t>
            </w:r>
            <w:r>
              <w:rPr>
                <w:noProof/>
                <w:webHidden/>
              </w:rPr>
              <w:fldChar w:fldCharType="end"/>
            </w:r>
          </w:hyperlink>
        </w:p>
        <w:p w14:paraId="29FC4088" w14:textId="1E4D5F1B" w:rsidR="009D61AD" w:rsidRDefault="009D61AD">
          <w:pPr>
            <w:pStyle w:val="TOC2"/>
            <w:rPr>
              <w:rFonts w:eastAsiaTheme="minorEastAsia" w:cstheme="minorBidi"/>
              <w:b w:val="0"/>
              <w:bCs w:val="0"/>
              <w:noProof/>
              <w:kern w:val="2"/>
              <w:sz w:val="24"/>
              <w:szCs w:val="24"/>
              <w14:ligatures w14:val="standardContextual"/>
            </w:rPr>
          </w:pPr>
          <w:hyperlink w:anchor="_Toc227082068" w:history="1">
            <w:r w:rsidRPr="00A42FFF">
              <w:rPr>
                <w:rStyle w:val="Hyperlink"/>
                <w:noProof/>
                <w14:scene3d>
                  <w14:camera w14:prst="orthographicFront"/>
                  <w14:lightRig w14:rig="threePt" w14:dir="t">
                    <w14:rot w14:lat="0" w14:lon="0" w14:rev="0"/>
                  </w14:lightRig>
                </w14:scene3d>
              </w:rPr>
              <w:t>4.2</w:t>
            </w:r>
            <w:r>
              <w:rPr>
                <w:rFonts w:eastAsiaTheme="minorEastAsia" w:cstheme="minorBidi"/>
                <w:b w:val="0"/>
                <w:bCs w:val="0"/>
                <w:noProof/>
                <w:kern w:val="2"/>
                <w:sz w:val="24"/>
                <w:szCs w:val="24"/>
                <w14:ligatures w14:val="standardContextual"/>
              </w:rPr>
              <w:tab/>
            </w:r>
            <w:r w:rsidRPr="00A42FFF">
              <w:rPr>
                <w:rStyle w:val="Hyperlink"/>
                <w:noProof/>
              </w:rPr>
              <w:t>Lead Organisation</w:t>
            </w:r>
            <w:r>
              <w:rPr>
                <w:noProof/>
                <w:webHidden/>
              </w:rPr>
              <w:tab/>
            </w:r>
            <w:r>
              <w:rPr>
                <w:noProof/>
                <w:webHidden/>
              </w:rPr>
              <w:fldChar w:fldCharType="begin"/>
            </w:r>
            <w:r>
              <w:rPr>
                <w:noProof/>
                <w:webHidden/>
              </w:rPr>
              <w:instrText xml:space="preserve"> PAGEREF _Toc227082068 \h </w:instrText>
            </w:r>
            <w:r>
              <w:rPr>
                <w:noProof/>
                <w:webHidden/>
              </w:rPr>
            </w:r>
            <w:r>
              <w:rPr>
                <w:noProof/>
                <w:webHidden/>
              </w:rPr>
              <w:fldChar w:fldCharType="separate"/>
            </w:r>
            <w:r>
              <w:rPr>
                <w:noProof/>
                <w:webHidden/>
              </w:rPr>
              <w:t>14</w:t>
            </w:r>
            <w:r>
              <w:rPr>
                <w:noProof/>
                <w:webHidden/>
              </w:rPr>
              <w:fldChar w:fldCharType="end"/>
            </w:r>
          </w:hyperlink>
        </w:p>
        <w:p w14:paraId="4D4461EB" w14:textId="3A29FC82" w:rsidR="009D61AD" w:rsidRDefault="009D61AD">
          <w:pPr>
            <w:pStyle w:val="TOC2"/>
            <w:rPr>
              <w:rFonts w:eastAsiaTheme="minorEastAsia" w:cstheme="minorBidi"/>
              <w:b w:val="0"/>
              <w:bCs w:val="0"/>
              <w:noProof/>
              <w:kern w:val="2"/>
              <w:sz w:val="24"/>
              <w:szCs w:val="24"/>
              <w14:ligatures w14:val="standardContextual"/>
            </w:rPr>
          </w:pPr>
          <w:hyperlink w:anchor="_Toc227082069" w:history="1">
            <w:r w:rsidRPr="00A42FFF">
              <w:rPr>
                <w:rStyle w:val="Hyperlink"/>
                <w:noProof/>
                <w14:scene3d>
                  <w14:camera w14:prst="orthographicFront"/>
                  <w14:lightRig w14:rig="threePt" w14:dir="t">
                    <w14:rot w14:lat="0" w14:lon="0" w14:rev="0"/>
                  </w14:lightRig>
                </w14:scene3d>
              </w:rPr>
              <w:t>4.3</w:t>
            </w:r>
            <w:r>
              <w:rPr>
                <w:rFonts w:eastAsiaTheme="minorEastAsia" w:cstheme="minorBidi"/>
                <w:b w:val="0"/>
                <w:bCs w:val="0"/>
                <w:noProof/>
                <w:kern w:val="2"/>
                <w:sz w:val="24"/>
                <w:szCs w:val="24"/>
                <w14:ligatures w14:val="standardContextual"/>
              </w:rPr>
              <w:tab/>
            </w:r>
            <w:r w:rsidRPr="00A42FFF">
              <w:rPr>
                <w:rStyle w:val="Hyperlink"/>
                <w:noProof/>
              </w:rPr>
              <w:t>Submitting your organisation’s accounts</w:t>
            </w:r>
            <w:r>
              <w:rPr>
                <w:noProof/>
                <w:webHidden/>
              </w:rPr>
              <w:tab/>
            </w:r>
            <w:r>
              <w:rPr>
                <w:noProof/>
                <w:webHidden/>
              </w:rPr>
              <w:fldChar w:fldCharType="begin"/>
            </w:r>
            <w:r>
              <w:rPr>
                <w:noProof/>
                <w:webHidden/>
              </w:rPr>
              <w:instrText xml:space="preserve"> PAGEREF _Toc227082069 \h </w:instrText>
            </w:r>
            <w:r>
              <w:rPr>
                <w:noProof/>
                <w:webHidden/>
              </w:rPr>
            </w:r>
            <w:r>
              <w:rPr>
                <w:noProof/>
                <w:webHidden/>
              </w:rPr>
              <w:fldChar w:fldCharType="separate"/>
            </w:r>
            <w:r>
              <w:rPr>
                <w:noProof/>
                <w:webHidden/>
              </w:rPr>
              <w:t>15</w:t>
            </w:r>
            <w:r>
              <w:rPr>
                <w:noProof/>
                <w:webHidden/>
              </w:rPr>
              <w:fldChar w:fldCharType="end"/>
            </w:r>
          </w:hyperlink>
        </w:p>
        <w:p w14:paraId="536D5D45" w14:textId="6E8950B4" w:rsidR="009D61AD" w:rsidRDefault="009D61AD">
          <w:pPr>
            <w:pStyle w:val="TOC1"/>
            <w:rPr>
              <w:rFonts w:eastAsiaTheme="minorEastAsia" w:cstheme="minorBidi"/>
              <w:b w:val="0"/>
              <w:bCs w:val="0"/>
              <w:i w:val="0"/>
              <w:iCs w:val="0"/>
              <w:noProof/>
              <w:kern w:val="2"/>
              <w14:ligatures w14:val="standardContextual"/>
            </w:rPr>
          </w:pPr>
          <w:hyperlink w:anchor="_Toc227082070" w:history="1">
            <w:r w:rsidRPr="00A42FFF">
              <w:rPr>
                <w:rStyle w:val="Hyperlink"/>
                <w:noProof/>
              </w:rPr>
              <w:t>5</w:t>
            </w:r>
            <w:r>
              <w:rPr>
                <w:rFonts w:eastAsiaTheme="minorEastAsia" w:cstheme="minorBidi"/>
                <w:b w:val="0"/>
                <w:bCs w:val="0"/>
                <w:i w:val="0"/>
                <w:iCs w:val="0"/>
                <w:noProof/>
                <w:kern w:val="2"/>
                <w14:ligatures w14:val="standardContextual"/>
              </w:rPr>
              <w:tab/>
            </w:r>
            <w:r w:rsidRPr="00A42FFF">
              <w:rPr>
                <w:rStyle w:val="Hyperlink"/>
                <w:noProof/>
              </w:rPr>
              <w:t>Post-award: Claims and processes</w:t>
            </w:r>
            <w:r>
              <w:rPr>
                <w:noProof/>
                <w:webHidden/>
              </w:rPr>
              <w:tab/>
            </w:r>
            <w:r>
              <w:rPr>
                <w:noProof/>
                <w:webHidden/>
              </w:rPr>
              <w:fldChar w:fldCharType="begin"/>
            </w:r>
            <w:r>
              <w:rPr>
                <w:noProof/>
                <w:webHidden/>
              </w:rPr>
              <w:instrText xml:space="preserve"> PAGEREF _Toc227082070 \h </w:instrText>
            </w:r>
            <w:r>
              <w:rPr>
                <w:noProof/>
                <w:webHidden/>
              </w:rPr>
            </w:r>
            <w:r>
              <w:rPr>
                <w:noProof/>
                <w:webHidden/>
              </w:rPr>
              <w:fldChar w:fldCharType="separate"/>
            </w:r>
            <w:r>
              <w:rPr>
                <w:noProof/>
                <w:webHidden/>
              </w:rPr>
              <w:t>16</w:t>
            </w:r>
            <w:r>
              <w:rPr>
                <w:noProof/>
                <w:webHidden/>
              </w:rPr>
              <w:fldChar w:fldCharType="end"/>
            </w:r>
          </w:hyperlink>
        </w:p>
        <w:p w14:paraId="25A0054C" w14:textId="3C93D69C" w:rsidR="009D61AD" w:rsidRDefault="009D61AD">
          <w:pPr>
            <w:pStyle w:val="TOC2"/>
            <w:rPr>
              <w:rFonts w:eastAsiaTheme="minorEastAsia" w:cstheme="minorBidi"/>
              <w:b w:val="0"/>
              <w:bCs w:val="0"/>
              <w:noProof/>
              <w:kern w:val="2"/>
              <w:sz w:val="24"/>
              <w:szCs w:val="24"/>
              <w14:ligatures w14:val="standardContextual"/>
            </w:rPr>
          </w:pPr>
          <w:hyperlink w:anchor="_Toc227082071" w:history="1">
            <w:r w:rsidRPr="00A42FFF">
              <w:rPr>
                <w:rStyle w:val="Hyperlink"/>
                <w:noProof/>
                <w14:scene3d>
                  <w14:camera w14:prst="orthographicFront"/>
                  <w14:lightRig w14:rig="threePt" w14:dir="t">
                    <w14:rot w14:lat="0" w14:lon="0" w14:rev="0"/>
                  </w14:lightRig>
                </w14:scene3d>
              </w:rPr>
              <w:t>5.1</w:t>
            </w:r>
            <w:r>
              <w:rPr>
                <w:rFonts w:eastAsiaTheme="minorEastAsia" w:cstheme="minorBidi"/>
                <w:b w:val="0"/>
                <w:bCs w:val="0"/>
                <w:noProof/>
                <w:kern w:val="2"/>
                <w:sz w:val="24"/>
                <w:szCs w:val="24"/>
                <w14:ligatures w14:val="standardContextual"/>
              </w:rPr>
              <w:tab/>
            </w:r>
            <w:r w:rsidRPr="00A42FFF">
              <w:rPr>
                <w:rStyle w:val="Hyperlink"/>
                <w:noProof/>
              </w:rPr>
              <w:t>Standard Payment Procedures</w:t>
            </w:r>
            <w:r>
              <w:rPr>
                <w:noProof/>
                <w:webHidden/>
              </w:rPr>
              <w:tab/>
            </w:r>
            <w:r>
              <w:rPr>
                <w:noProof/>
                <w:webHidden/>
              </w:rPr>
              <w:fldChar w:fldCharType="begin"/>
            </w:r>
            <w:r>
              <w:rPr>
                <w:noProof/>
                <w:webHidden/>
              </w:rPr>
              <w:instrText xml:space="preserve"> PAGEREF _Toc227082071 \h </w:instrText>
            </w:r>
            <w:r>
              <w:rPr>
                <w:noProof/>
                <w:webHidden/>
              </w:rPr>
            </w:r>
            <w:r>
              <w:rPr>
                <w:noProof/>
                <w:webHidden/>
              </w:rPr>
              <w:fldChar w:fldCharType="separate"/>
            </w:r>
            <w:r>
              <w:rPr>
                <w:noProof/>
                <w:webHidden/>
              </w:rPr>
              <w:t>16</w:t>
            </w:r>
            <w:r>
              <w:rPr>
                <w:noProof/>
                <w:webHidden/>
              </w:rPr>
              <w:fldChar w:fldCharType="end"/>
            </w:r>
          </w:hyperlink>
        </w:p>
        <w:p w14:paraId="06F7F74D" w14:textId="383B5CA6" w:rsidR="009D61AD" w:rsidRDefault="009D61AD">
          <w:pPr>
            <w:pStyle w:val="TOC2"/>
            <w:rPr>
              <w:rFonts w:eastAsiaTheme="minorEastAsia" w:cstheme="minorBidi"/>
              <w:b w:val="0"/>
              <w:bCs w:val="0"/>
              <w:noProof/>
              <w:kern w:val="2"/>
              <w:sz w:val="24"/>
              <w:szCs w:val="24"/>
              <w14:ligatures w14:val="standardContextual"/>
            </w:rPr>
          </w:pPr>
          <w:hyperlink w:anchor="_Toc227082072" w:history="1">
            <w:r w:rsidRPr="00A42FFF">
              <w:rPr>
                <w:rStyle w:val="Hyperlink"/>
                <w:noProof/>
                <w14:scene3d>
                  <w14:camera w14:prst="orthographicFront"/>
                  <w14:lightRig w14:rig="threePt" w14:dir="t">
                    <w14:rot w14:lat="0" w14:lon="0" w14:rev="0"/>
                  </w14:lightRig>
                </w14:scene3d>
              </w:rPr>
              <w:t>5.2</w:t>
            </w:r>
            <w:r>
              <w:rPr>
                <w:rFonts w:eastAsiaTheme="minorEastAsia" w:cstheme="minorBidi"/>
                <w:b w:val="0"/>
                <w:bCs w:val="0"/>
                <w:noProof/>
                <w:kern w:val="2"/>
                <w:sz w:val="24"/>
                <w:szCs w:val="24"/>
                <w14:ligatures w14:val="standardContextual"/>
              </w:rPr>
              <w:tab/>
            </w:r>
            <w:r w:rsidRPr="00A42FFF">
              <w:rPr>
                <w:rStyle w:val="Hyperlink"/>
                <w:noProof/>
              </w:rPr>
              <w:t>How the claims process works</w:t>
            </w:r>
            <w:r>
              <w:rPr>
                <w:noProof/>
                <w:webHidden/>
              </w:rPr>
              <w:tab/>
            </w:r>
            <w:r>
              <w:rPr>
                <w:noProof/>
                <w:webHidden/>
              </w:rPr>
              <w:fldChar w:fldCharType="begin"/>
            </w:r>
            <w:r>
              <w:rPr>
                <w:noProof/>
                <w:webHidden/>
              </w:rPr>
              <w:instrText xml:space="preserve"> PAGEREF _Toc227082072 \h </w:instrText>
            </w:r>
            <w:r>
              <w:rPr>
                <w:noProof/>
                <w:webHidden/>
              </w:rPr>
            </w:r>
            <w:r>
              <w:rPr>
                <w:noProof/>
                <w:webHidden/>
              </w:rPr>
              <w:fldChar w:fldCharType="separate"/>
            </w:r>
            <w:r>
              <w:rPr>
                <w:noProof/>
                <w:webHidden/>
              </w:rPr>
              <w:t>17</w:t>
            </w:r>
            <w:r>
              <w:rPr>
                <w:noProof/>
                <w:webHidden/>
              </w:rPr>
              <w:fldChar w:fldCharType="end"/>
            </w:r>
          </w:hyperlink>
        </w:p>
        <w:p w14:paraId="71D6EB68" w14:textId="2E0CD513" w:rsidR="009D61AD" w:rsidRDefault="009D61AD">
          <w:pPr>
            <w:pStyle w:val="TOC2"/>
            <w:rPr>
              <w:rFonts w:eastAsiaTheme="minorEastAsia" w:cstheme="minorBidi"/>
              <w:b w:val="0"/>
              <w:bCs w:val="0"/>
              <w:noProof/>
              <w:kern w:val="2"/>
              <w:sz w:val="24"/>
              <w:szCs w:val="24"/>
              <w14:ligatures w14:val="standardContextual"/>
            </w:rPr>
          </w:pPr>
          <w:hyperlink w:anchor="_Toc227082073" w:history="1">
            <w:r w:rsidRPr="00A42FFF">
              <w:rPr>
                <w:rStyle w:val="Hyperlink"/>
                <w:noProof/>
                <w14:scene3d>
                  <w14:camera w14:prst="orthographicFront"/>
                  <w14:lightRig w14:rig="threePt" w14:dir="t">
                    <w14:rot w14:lat="0" w14:lon="0" w14:rev="0"/>
                  </w14:lightRig>
                </w14:scene3d>
              </w:rPr>
              <w:t>5.3</w:t>
            </w:r>
            <w:r>
              <w:rPr>
                <w:rFonts w:eastAsiaTheme="minorEastAsia" w:cstheme="minorBidi"/>
                <w:b w:val="0"/>
                <w:bCs w:val="0"/>
                <w:noProof/>
                <w:kern w:val="2"/>
                <w:sz w:val="24"/>
                <w:szCs w:val="24"/>
                <w14:ligatures w14:val="standardContextual"/>
              </w:rPr>
              <w:tab/>
            </w:r>
            <w:r w:rsidRPr="00A42FFF">
              <w:rPr>
                <w:rStyle w:val="Hyperlink"/>
                <w:noProof/>
              </w:rPr>
              <w:t>Payment Schedules</w:t>
            </w:r>
            <w:r>
              <w:rPr>
                <w:noProof/>
                <w:webHidden/>
              </w:rPr>
              <w:tab/>
            </w:r>
            <w:r>
              <w:rPr>
                <w:noProof/>
                <w:webHidden/>
              </w:rPr>
              <w:fldChar w:fldCharType="begin"/>
            </w:r>
            <w:r>
              <w:rPr>
                <w:noProof/>
                <w:webHidden/>
              </w:rPr>
              <w:instrText xml:space="preserve"> PAGEREF _Toc227082073 \h </w:instrText>
            </w:r>
            <w:r>
              <w:rPr>
                <w:noProof/>
                <w:webHidden/>
              </w:rPr>
            </w:r>
            <w:r>
              <w:rPr>
                <w:noProof/>
                <w:webHidden/>
              </w:rPr>
              <w:fldChar w:fldCharType="separate"/>
            </w:r>
            <w:r>
              <w:rPr>
                <w:noProof/>
                <w:webHidden/>
              </w:rPr>
              <w:t>18</w:t>
            </w:r>
            <w:r>
              <w:rPr>
                <w:noProof/>
                <w:webHidden/>
              </w:rPr>
              <w:fldChar w:fldCharType="end"/>
            </w:r>
          </w:hyperlink>
        </w:p>
        <w:p w14:paraId="5D11FBF3" w14:textId="4C5BC2B6" w:rsidR="009D61AD" w:rsidRDefault="009D61AD">
          <w:pPr>
            <w:pStyle w:val="TOC2"/>
            <w:rPr>
              <w:rFonts w:eastAsiaTheme="minorEastAsia" w:cstheme="minorBidi"/>
              <w:b w:val="0"/>
              <w:bCs w:val="0"/>
              <w:noProof/>
              <w:kern w:val="2"/>
              <w:sz w:val="24"/>
              <w:szCs w:val="24"/>
              <w14:ligatures w14:val="standardContextual"/>
            </w:rPr>
          </w:pPr>
          <w:hyperlink w:anchor="_Toc227082074" w:history="1">
            <w:r w:rsidRPr="00A42FFF">
              <w:rPr>
                <w:rStyle w:val="Hyperlink"/>
                <w:noProof/>
                <w14:scene3d>
                  <w14:camera w14:prst="orthographicFront"/>
                  <w14:lightRig w14:rig="threePt" w14:dir="t">
                    <w14:rot w14:lat="0" w14:lon="0" w14:rev="0"/>
                  </w14:lightRig>
                </w14:scene3d>
              </w:rPr>
              <w:t>5.4</w:t>
            </w:r>
            <w:r>
              <w:rPr>
                <w:rFonts w:eastAsiaTheme="minorEastAsia" w:cstheme="minorBidi"/>
                <w:b w:val="0"/>
                <w:bCs w:val="0"/>
                <w:noProof/>
                <w:kern w:val="2"/>
                <w:sz w:val="24"/>
                <w:szCs w:val="24"/>
                <w14:ligatures w14:val="standardContextual"/>
              </w:rPr>
              <w:tab/>
            </w:r>
            <w:r w:rsidRPr="00A42FFF">
              <w:rPr>
                <w:rStyle w:val="Hyperlink"/>
                <w:noProof/>
              </w:rPr>
              <w:t>Conditions for Payment</w:t>
            </w:r>
            <w:r>
              <w:rPr>
                <w:noProof/>
                <w:webHidden/>
              </w:rPr>
              <w:tab/>
            </w:r>
            <w:r>
              <w:rPr>
                <w:noProof/>
                <w:webHidden/>
              </w:rPr>
              <w:fldChar w:fldCharType="begin"/>
            </w:r>
            <w:r>
              <w:rPr>
                <w:noProof/>
                <w:webHidden/>
              </w:rPr>
              <w:instrText xml:space="preserve"> PAGEREF _Toc227082074 \h </w:instrText>
            </w:r>
            <w:r>
              <w:rPr>
                <w:noProof/>
                <w:webHidden/>
              </w:rPr>
            </w:r>
            <w:r>
              <w:rPr>
                <w:noProof/>
                <w:webHidden/>
              </w:rPr>
              <w:fldChar w:fldCharType="separate"/>
            </w:r>
            <w:r>
              <w:rPr>
                <w:noProof/>
                <w:webHidden/>
              </w:rPr>
              <w:t>21</w:t>
            </w:r>
            <w:r>
              <w:rPr>
                <w:noProof/>
                <w:webHidden/>
              </w:rPr>
              <w:fldChar w:fldCharType="end"/>
            </w:r>
          </w:hyperlink>
        </w:p>
        <w:p w14:paraId="15FB8D32" w14:textId="5BEC5176" w:rsidR="009D61AD" w:rsidRDefault="009D61AD">
          <w:pPr>
            <w:pStyle w:val="TOC1"/>
            <w:rPr>
              <w:rFonts w:eastAsiaTheme="minorEastAsia" w:cstheme="minorBidi"/>
              <w:b w:val="0"/>
              <w:bCs w:val="0"/>
              <w:i w:val="0"/>
              <w:iCs w:val="0"/>
              <w:noProof/>
              <w:kern w:val="2"/>
              <w14:ligatures w14:val="standardContextual"/>
            </w:rPr>
          </w:pPr>
          <w:hyperlink w:anchor="_Toc227082075" w:history="1">
            <w:r w:rsidRPr="00A42FFF">
              <w:rPr>
                <w:rStyle w:val="Hyperlink"/>
                <w:noProof/>
              </w:rPr>
              <w:t>6</w:t>
            </w:r>
            <w:r>
              <w:rPr>
                <w:rFonts w:eastAsiaTheme="minorEastAsia" w:cstheme="minorBidi"/>
                <w:b w:val="0"/>
                <w:bCs w:val="0"/>
                <w:i w:val="0"/>
                <w:iCs w:val="0"/>
                <w:noProof/>
                <w:kern w:val="2"/>
                <w14:ligatures w14:val="standardContextual"/>
              </w:rPr>
              <w:tab/>
            </w:r>
            <w:r w:rsidRPr="00A42FFF">
              <w:rPr>
                <w:rStyle w:val="Hyperlink"/>
                <w:noProof/>
              </w:rPr>
              <w:t>Post-award: Managing your budget</w:t>
            </w:r>
            <w:r>
              <w:rPr>
                <w:noProof/>
                <w:webHidden/>
              </w:rPr>
              <w:tab/>
            </w:r>
            <w:r>
              <w:rPr>
                <w:noProof/>
                <w:webHidden/>
              </w:rPr>
              <w:fldChar w:fldCharType="begin"/>
            </w:r>
            <w:r>
              <w:rPr>
                <w:noProof/>
                <w:webHidden/>
              </w:rPr>
              <w:instrText xml:space="preserve"> PAGEREF _Toc227082075 \h </w:instrText>
            </w:r>
            <w:r>
              <w:rPr>
                <w:noProof/>
                <w:webHidden/>
              </w:rPr>
            </w:r>
            <w:r>
              <w:rPr>
                <w:noProof/>
                <w:webHidden/>
              </w:rPr>
              <w:fldChar w:fldCharType="separate"/>
            </w:r>
            <w:r>
              <w:rPr>
                <w:noProof/>
                <w:webHidden/>
              </w:rPr>
              <w:t>22</w:t>
            </w:r>
            <w:r>
              <w:rPr>
                <w:noProof/>
                <w:webHidden/>
              </w:rPr>
              <w:fldChar w:fldCharType="end"/>
            </w:r>
          </w:hyperlink>
        </w:p>
        <w:p w14:paraId="6E646A90" w14:textId="133A963C" w:rsidR="009D61AD" w:rsidRDefault="009D61AD">
          <w:pPr>
            <w:pStyle w:val="TOC2"/>
            <w:rPr>
              <w:rFonts w:eastAsiaTheme="minorEastAsia" w:cstheme="minorBidi"/>
              <w:b w:val="0"/>
              <w:bCs w:val="0"/>
              <w:noProof/>
              <w:kern w:val="2"/>
              <w:sz w:val="24"/>
              <w:szCs w:val="24"/>
              <w14:ligatures w14:val="standardContextual"/>
            </w:rPr>
          </w:pPr>
          <w:hyperlink w:anchor="_Toc227082076" w:history="1">
            <w:r w:rsidRPr="00A42FFF">
              <w:rPr>
                <w:rStyle w:val="Hyperlink"/>
                <w:noProof/>
                <w14:scene3d>
                  <w14:camera w14:prst="orthographicFront"/>
                  <w14:lightRig w14:rig="threePt" w14:dir="t">
                    <w14:rot w14:lat="0" w14:lon="0" w14:rev="0"/>
                  </w14:lightRig>
                </w14:scene3d>
              </w:rPr>
              <w:t>6.1</w:t>
            </w:r>
            <w:r>
              <w:rPr>
                <w:rFonts w:eastAsiaTheme="minorEastAsia" w:cstheme="minorBidi"/>
                <w:b w:val="0"/>
                <w:bCs w:val="0"/>
                <w:noProof/>
                <w:kern w:val="2"/>
                <w:sz w:val="24"/>
                <w:szCs w:val="24"/>
                <w14:ligatures w14:val="standardContextual"/>
              </w:rPr>
              <w:tab/>
            </w:r>
            <w:r w:rsidRPr="00A42FFF">
              <w:rPr>
                <w:rStyle w:val="Hyperlink"/>
                <w:noProof/>
              </w:rPr>
              <w:t>Good Practice</w:t>
            </w:r>
            <w:r>
              <w:rPr>
                <w:noProof/>
                <w:webHidden/>
              </w:rPr>
              <w:tab/>
            </w:r>
            <w:r>
              <w:rPr>
                <w:noProof/>
                <w:webHidden/>
              </w:rPr>
              <w:fldChar w:fldCharType="begin"/>
            </w:r>
            <w:r>
              <w:rPr>
                <w:noProof/>
                <w:webHidden/>
              </w:rPr>
              <w:instrText xml:space="preserve"> PAGEREF _Toc227082076 \h </w:instrText>
            </w:r>
            <w:r>
              <w:rPr>
                <w:noProof/>
                <w:webHidden/>
              </w:rPr>
            </w:r>
            <w:r>
              <w:rPr>
                <w:noProof/>
                <w:webHidden/>
              </w:rPr>
              <w:fldChar w:fldCharType="separate"/>
            </w:r>
            <w:r>
              <w:rPr>
                <w:noProof/>
                <w:webHidden/>
              </w:rPr>
              <w:t>22</w:t>
            </w:r>
            <w:r>
              <w:rPr>
                <w:noProof/>
                <w:webHidden/>
              </w:rPr>
              <w:fldChar w:fldCharType="end"/>
            </w:r>
          </w:hyperlink>
        </w:p>
        <w:p w14:paraId="1D590762" w14:textId="7143BC56" w:rsidR="009D61AD" w:rsidRDefault="009D61AD">
          <w:pPr>
            <w:pStyle w:val="TOC2"/>
            <w:rPr>
              <w:rFonts w:eastAsiaTheme="minorEastAsia" w:cstheme="minorBidi"/>
              <w:b w:val="0"/>
              <w:bCs w:val="0"/>
              <w:noProof/>
              <w:kern w:val="2"/>
              <w:sz w:val="24"/>
              <w:szCs w:val="24"/>
              <w14:ligatures w14:val="standardContextual"/>
            </w:rPr>
          </w:pPr>
          <w:hyperlink w:anchor="_Toc227082077" w:history="1">
            <w:r w:rsidRPr="00A42FFF">
              <w:rPr>
                <w:rStyle w:val="Hyperlink"/>
                <w:noProof/>
                <w14:scene3d>
                  <w14:camera w14:prst="orthographicFront"/>
                  <w14:lightRig w14:rig="threePt" w14:dir="t">
                    <w14:rot w14:lat="0" w14:lon="0" w14:rev="0"/>
                  </w14:lightRig>
                </w14:scene3d>
              </w:rPr>
              <w:t>6.2</w:t>
            </w:r>
            <w:r>
              <w:rPr>
                <w:rFonts w:eastAsiaTheme="minorEastAsia" w:cstheme="minorBidi"/>
                <w:b w:val="0"/>
                <w:bCs w:val="0"/>
                <w:noProof/>
                <w:kern w:val="2"/>
                <w:sz w:val="24"/>
                <w:szCs w:val="24"/>
                <w14:ligatures w14:val="standardContextual"/>
              </w:rPr>
              <w:tab/>
            </w:r>
            <w:r w:rsidRPr="00A42FFF">
              <w:rPr>
                <w:rStyle w:val="Hyperlink"/>
                <w:noProof/>
              </w:rPr>
              <w:t>Spend relating to Financial Year</w:t>
            </w:r>
            <w:r>
              <w:rPr>
                <w:noProof/>
                <w:webHidden/>
              </w:rPr>
              <w:tab/>
            </w:r>
            <w:r>
              <w:rPr>
                <w:noProof/>
                <w:webHidden/>
              </w:rPr>
              <w:fldChar w:fldCharType="begin"/>
            </w:r>
            <w:r>
              <w:rPr>
                <w:noProof/>
                <w:webHidden/>
              </w:rPr>
              <w:instrText xml:space="preserve"> PAGEREF _Toc227082077 \h </w:instrText>
            </w:r>
            <w:r>
              <w:rPr>
                <w:noProof/>
                <w:webHidden/>
              </w:rPr>
            </w:r>
            <w:r>
              <w:rPr>
                <w:noProof/>
                <w:webHidden/>
              </w:rPr>
              <w:fldChar w:fldCharType="separate"/>
            </w:r>
            <w:r>
              <w:rPr>
                <w:noProof/>
                <w:webHidden/>
              </w:rPr>
              <w:t>22</w:t>
            </w:r>
            <w:r>
              <w:rPr>
                <w:noProof/>
                <w:webHidden/>
              </w:rPr>
              <w:fldChar w:fldCharType="end"/>
            </w:r>
          </w:hyperlink>
        </w:p>
        <w:p w14:paraId="7B7CF1D2" w14:textId="7D04533F" w:rsidR="009D61AD" w:rsidRDefault="009D61AD">
          <w:pPr>
            <w:pStyle w:val="TOC2"/>
            <w:rPr>
              <w:rFonts w:eastAsiaTheme="minorEastAsia" w:cstheme="minorBidi"/>
              <w:b w:val="0"/>
              <w:bCs w:val="0"/>
              <w:noProof/>
              <w:kern w:val="2"/>
              <w:sz w:val="24"/>
              <w:szCs w:val="24"/>
              <w14:ligatures w14:val="standardContextual"/>
            </w:rPr>
          </w:pPr>
          <w:hyperlink w:anchor="_Toc227082078" w:history="1">
            <w:r w:rsidRPr="00A42FFF">
              <w:rPr>
                <w:rStyle w:val="Hyperlink"/>
                <w:noProof/>
                <w14:scene3d>
                  <w14:camera w14:prst="orthographicFront"/>
                  <w14:lightRig w14:rig="threePt" w14:dir="t">
                    <w14:rot w14:lat="0" w14:lon="0" w14:rev="0"/>
                  </w14:lightRig>
                </w14:scene3d>
              </w:rPr>
              <w:t>6.3</w:t>
            </w:r>
            <w:r>
              <w:rPr>
                <w:rFonts w:eastAsiaTheme="minorEastAsia" w:cstheme="minorBidi"/>
                <w:b w:val="0"/>
                <w:bCs w:val="0"/>
                <w:noProof/>
                <w:kern w:val="2"/>
                <w:sz w:val="24"/>
                <w:szCs w:val="24"/>
                <w14:ligatures w14:val="standardContextual"/>
              </w:rPr>
              <w:tab/>
            </w:r>
            <w:r w:rsidRPr="00A42FFF">
              <w:rPr>
                <w:rStyle w:val="Hyperlink"/>
                <w:noProof/>
              </w:rPr>
              <w:t>Project Change Requests</w:t>
            </w:r>
            <w:r>
              <w:rPr>
                <w:noProof/>
                <w:webHidden/>
              </w:rPr>
              <w:tab/>
            </w:r>
            <w:r>
              <w:rPr>
                <w:noProof/>
                <w:webHidden/>
              </w:rPr>
              <w:fldChar w:fldCharType="begin"/>
            </w:r>
            <w:r>
              <w:rPr>
                <w:noProof/>
                <w:webHidden/>
              </w:rPr>
              <w:instrText xml:space="preserve"> PAGEREF _Toc227082078 \h </w:instrText>
            </w:r>
            <w:r>
              <w:rPr>
                <w:noProof/>
                <w:webHidden/>
              </w:rPr>
            </w:r>
            <w:r>
              <w:rPr>
                <w:noProof/>
                <w:webHidden/>
              </w:rPr>
              <w:fldChar w:fldCharType="separate"/>
            </w:r>
            <w:r>
              <w:rPr>
                <w:noProof/>
                <w:webHidden/>
              </w:rPr>
              <w:t>23</w:t>
            </w:r>
            <w:r>
              <w:rPr>
                <w:noProof/>
                <w:webHidden/>
              </w:rPr>
              <w:fldChar w:fldCharType="end"/>
            </w:r>
          </w:hyperlink>
        </w:p>
        <w:p w14:paraId="0356007A" w14:textId="0DB7DB62" w:rsidR="009D61AD" w:rsidRDefault="009D61AD">
          <w:pPr>
            <w:pStyle w:val="TOC2"/>
            <w:rPr>
              <w:rFonts w:eastAsiaTheme="minorEastAsia" w:cstheme="minorBidi"/>
              <w:b w:val="0"/>
              <w:bCs w:val="0"/>
              <w:noProof/>
              <w:kern w:val="2"/>
              <w:sz w:val="24"/>
              <w:szCs w:val="24"/>
              <w14:ligatures w14:val="standardContextual"/>
            </w:rPr>
          </w:pPr>
          <w:hyperlink w:anchor="_Toc227082079" w:history="1">
            <w:r w:rsidRPr="00A42FFF">
              <w:rPr>
                <w:rStyle w:val="Hyperlink"/>
                <w:noProof/>
                <w14:scene3d>
                  <w14:camera w14:prst="orthographicFront"/>
                  <w14:lightRig w14:rig="threePt" w14:dir="t">
                    <w14:rot w14:lat="0" w14:lon="0" w14:rev="0"/>
                  </w14:lightRig>
                </w14:scene3d>
              </w:rPr>
              <w:t>6.4</w:t>
            </w:r>
            <w:r>
              <w:rPr>
                <w:rFonts w:eastAsiaTheme="minorEastAsia" w:cstheme="minorBidi"/>
                <w:b w:val="0"/>
                <w:bCs w:val="0"/>
                <w:noProof/>
                <w:kern w:val="2"/>
                <w:sz w:val="24"/>
                <w:szCs w:val="24"/>
                <w14:ligatures w14:val="standardContextual"/>
              </w:rPr>
              <w:tab/>
            </w:r>
            <w:r w:rsidRPr="00A42FFF">
              <w:rPr>
                <w:rStyle w:val="Hyperlink"/>
                <w:noProof/>
              </w:rPr>
              <w:t>Foreign exchange</w:t>
            </w:r>
            <w:r>
              <w:rPr>
                <w:noProof/>
                <w:webHidden/>
              </w:rPr>
              <w:tab/>
            </w:r>
            <w:r>
              <w:rPr>
                <w:noProof/>
                <w:webHidden/>
              </w:rPr>
              <w:fldChar w:fldCharType="begin"/>
            </w:r>
            <w:r>
              <w:rPr>
                <w:noProof/>
                <w:webHidden/>
              </w:rPr>
              <w:instrText xml:space="preserve"> PAGEREF _Toc227082079 \h </w:instrText>
            </w:r>
            <w:r>
              <w:rPr>
                <w:noProof/>
                <w:webHidden/>
              </w:rPr>
            </w:r>
            <w:r>
              <w:rPr>
                <w:noProof/>
                <w:webHidden/>
              </w:rPr>
              <w:fldChar w:fldCharType="separate"/>
            </w:r>
            <w:r>
              <w:rPr>
                <w:noProof/>
                <w:webHidden/>
              </w:rPr>
              <w:t>23</w:t>
            </w:r>
            <w:r>
              <w:rPr>
                <w:noProof/>
                <w:webHidden/>
              </w:rPr>
              <w:fldChar w:fldCharType="end"/>
            </w:r>
          </w:hyperlink>
        </w:p>
        <w:p w14:paraId="155CED1D" w14:textId="6E56BD10" w:rsidR="009D61AD" w:rsidRDefault="009D61AD">
          <w:pPr>
            <w:pStyle w:val="TOC2"/>
            <w:rPr>
              <w:rFonts w:eastAsiaTheme="minorEastAsia" w:cstheme="minorBidi"/>
              <w:b w:val="0"/>
              <w:bCs w:val="0"/>
              <w:noProof/>
              <w:kern w:val="2"/>
              <w:sz w:val="24"/>
              <w:szCs w:val="24"/>
              <w14:ligatures w14:val="standardContextual"/>
            </w:rPr>
          </w:pPr>
          <w:hyperlink w:anchor="_Toc227082080" w:history="1">
            <w:r w:rsidRPr="00A42FFF">
              <w:rPr>
                <w:rStyle w:val="Hyperlink"/>
                <w:noProof/>
                <w14:scene3d>
                  <w14:camera w14:prst="orthographicFront"/>
                  <w14:lightRig w14:rig="threePt" w14:dir="t">
                    <w14:rot w14:lat="0" w14:lon="0" w14:rev="0"/>
                  </w14:lightRig>
                </w14:scene3d>
              </w:rPr>
              <w:t>6.5</w:t>
            </w:r>
            <w:r>
              <w:rPr>
                <w:rFonts w:eastAsiaTheme="minorEastAsia" w:cstheme="minorBidi"/>
                <w:b w:val="0"/>
                <w:bCs w:val="0"/>
                <w:noProof/>
                <w:kern w:val="2"/>
                <w:sz w:val="24"/>
                <w:szCs w:val="24"/>
                <w14:ligatures w14:val="standardContextual"/>
              </w:rPr>
              <w:tab/>
            </w:r>
            <w:r w:rsidRPr="00A42FFF">
              <w:rPr>
                <w:rStyle w:val="Hyperlink"/>
                <w:noProof/>
              </w:rPr>
              <w:t>Forecasting</w:t>
            </w:r>
            <w:r>
              <w:rPr>
                <w:noProof/>
                <w:webHidden/>
              </w:rPr>
              <w:tab/>
            </w:r>
            <w:r>
              <w:rPr>
                <w:noProof/>
                <w:webHidden/>
              </w:rPr>
              <w:fldChar w:fldCharType="begin"/>
            </w:r>
            <w:r>
              <w:rPr>
                <w:noProof/>
                <w:webHidden/>
              </w:rPr>
              <w:instrText xml:space="preserve"> PAGEREF _Toc227082080 \h </w:instrText>
            </w:r>
            <w:r>
              <w:rPr>
                <w:noProof/>
                <w:webHidden/>
              </w:rPr>
            </w:r>
            <w:r>
              <w:rPr>
                <w:noProof/>
                <w:webHidden/>
              </w:rPr>
              <w:fldChar w:fldCharType="separate"/>
            </w:r>
            <w:r>
              <w:rPr>
                <w:noProof/>
                <w:webHidden/>
              </w:rPr>
              <w:t>23</w:t>
            </w:r>
            <w:r>
              <w:rPr>
                <w:noProof/>
                <w:webHidden/>
              </w:rPr>
              <w:fldChar w:fldCharType="end"/>
            </w:r>
          </w:hyperlink>
        </w:p>
        <w:p w14:paraId="29012C21" w14:textId="62ACF4D4" w:rsidR="009D61AD" w:rsidRDefault="009D61AD">
          <w:pPr>
            <w:pStyle w:val="TOC2"/>
            <w:rPr>
              <w:rFonts w:eastAsiaTheme="minorEastAsia" w:cstheme="minorBidi"/>
              <w:b w:val="0"/>
              <w:bCs w:val="0"/>
              <w:noProof/>
              <w:kern w:val="2"/>
              <w:sz w:val="24"/>
              <w:szCs w:val="24"/>
              <w14:ligatures w14:val="standardContextual"/>
            </w:rPr>
          </w:pPr>
          <w:hyperlink w:anchor="_Toc227082081" w:history="1">
            <w:r w:rsidRPr="00A42FFF">
              <w:rPr>
                <w:rStyle w:val="Hyperlink"/>
                <w:noProof/>
                <w14:scene3d>
                  <w14:camera w14:prst="orthographicFront"/>
                  <w14:lightRig w14:rig="threePt" w14:dir="t">
                    <w14:rot w14:lat="0" w14:lon="0" w14:rev="0"/>
                  </w14:lightRig>
                </w14:scene3d>
              </w:rPr>
              <w:t>6.6</w:t>
            </w:r>
            <w:r>
              <w:rPr>
                <w:rFonts w:eastAsiaTheme="minorEastAsia" w:cstheme="minorBidi"/>
                <w:b w:val="0"/>
                <w:bCs w:val="0"/>
                <w:noProof/>
                <w:kern w:val="2"/>
                <w:sz w:val="24"/>
                <w:szCs w:val="24"/>
                <w14:ligatures w14:val="standardContextual"/>
              </w:rPr>
              <w:tab/>
            </w:r>
            <w:r w:rsidRPr="00A42FFF">
              <w:rPr>
                <w:rStyle w:val="Hyperlink"/>
                <w:noProof/>
              </w:rPr>
              <w:t>Financial Assurance (Audits)</w:t>
            </w:r>
            <w:r>
              <w:rPr>
                <w:noProof/>
                <w:webHidden/>
              </w:rPr>
              <w:tab/>
            </w:r>
            <w:r>
              <w:rPr>
                <w:noProof/>
                <w:webHidden/>
              </w:rPr>
              <w:fldChar w:fldCharType="begin"/>
            </w:r>
            <w:r>
              <w:rPr>
                <w:noProof/>
                <w:webHidden/>
              </w:rPr>
              <w:instrText xml:space="preserve"> PAGEREF _Toc227082081 \h </w:instrText>
            </w:r>
            <w:r>
              <w:rPr>
                <w:noProof/>
                <w:webHidden/>
              </w:rPr>
            </w:r>
            <w:r>
              <w:rPr>
                <w:noProof/>
                <w:webHidden/>
              </w:rPr>
              <w:fldChar w:fldCharType="separate"/>
            </w:r>
            <w:r>
              <w:rPr>
                <w:noProof/>
                <w:webHidden/>
              </w:rPr>
              <w:t>24</w:t>
            </w:r>
            <w:r>
              <w:rPr>
                <w:noProof/>
                <w:webHidden/>
              </w:rPr>
              <w:fldChar w:fldCharType="end"/>
            </w:r>
          </w:hyperlink>
        </w:p>
        <w:p w14:paraId="2D06C97A" w14:textId="523C20E8" w:rsidR="009D61AD" w:rsidRDefault="009D61AD">
          <w:pPr>
            <w:pStyle w:val="TOC2"/>
            <w:rPr>
              <w:rFonts w:eastAsiaTheme="minorEastAsia" w:cstheme="minorBidi"/>
              <w:b w:val="0"/>
              <w:bCs w:val="0"/>
              <w:noProof/>
              <w:kern w:val="2"/>
              <w:sz w:val="24"/>
              <w:szCs w:val="24"/>
              <w14:ligatures w14:val="standardContextual"/>
            </w:rPr>
          </w:pPr>
          <w:hyperlink w:anchor="_Toc227082082" w:history="1">
            <w:r w:rsidRPr="00A42FFF">
              <w:rPr>
                <w:rStyle w:val="Hyperlink"/>
                <w:noProof/>
                <w14:scene3d>
                  <w14:camera w14:prst="orthographicFront"/>
                  <w14:lightRig w14:rig="threePt" w14:dir="t">
                    <w14:rot w14:lat="0" w14:lon="0" w14:rev="0"/>
                  </w14:lightRig>
                </w14:scene3d>
              </w:rPr>
              <w:t>6.7</w:t>
            </w:r>
            <w:r>
              <w:rPr>
                <w:rFonts w:eastAsiaTheme="minorEastAsia" w:cstheme="minorBidi"/>
                <w:b w:val="0"/>
                <w:bCs w:val="0"/>
                <w:noProof/>
                <w:kern w:val="2"/>
                <w:sz w:val="24"/>
                <w:szCs w:val="24"/>
                <w14:ligatures w14:val="standardContextual"/>
              </w:rPr>
              <w:tab/>
            </w:r>
            <w:r w:rsidRPr="00A42FFF">
              <w:rPr>
                <w:rStyle w:val="Hyperlink"/>
                <w:noProof/>
              </w:rPr>
              <w:t>Spot Audits on expenditure and procedures</w:t>
            </w:r>
            <w:r>
              <w:rPr>
                <w:noProof/>
                <w:webHidden/>
              </w:rPr>
              <w:tab/>
            </w:r>
            <w:r>
              <w:rPr>
                <w:noProof/>
                <w:webHidden/>
              </w:rPr>
              <w:fldChar w:fldCharType="begin"/>
            </w:r>
            <w:r>
              <w:rPr>
                <w:noProof/>
                <w:webHidden/>
              </w:rPr>
              <w:instrText xml:space="preserve"> PAGEREF _Toc227082082 \h </w:instrText>
            </w:r>
            <w:r>
              <w:rPr>
                <w:noProof/>
                <w:webHidden/>
              </w:rPr>
            </w:r>
            <w:r>
              <w:rPr>
                <w:noProof/>
                <w:webHidden/>
              </w:rPr>
              <w:fldChar w:fldCharType="separate"/>
            </w:r>
            <w:r>
              <w:rPr>
                <w:noProof/>
                <w:webHidden/>
              </w:rPr>
              <w:t>25</w:t>
            </w:r>
            <w:r>
              <w:rPr>
                <w:noProof/>
                <w:webHidden/>
              </w:rPr>
              <w:fldChar w:fldCharType="end"/>
            </w:r>
          </w:hyperlink>
        </w:p>
        <w:p w14:paraId="786C1ED7" w14:textId="64503E48" w:rsidR="009D61AD" w:rsidRDefault="009D61AD">
          <w:pPr>
            <w:pStyle w:val="TOC1"/>
            <w:rPr>
              <w:rFonts w:eastAsiaTheme="minorEastAsia" w:cstheme="minorBidi"/>
              <w:b w:val="0"/>
              <w:bCs w:val="0"/>
              <w:i w:val="0"/>
              <w:iCs w:val="0"/>
              <w:noProof/>
              <w:kern w:val="2"/>
              <w14:ligatures w14:val="standardContextual"/>
            </w:rPr>
          </w:pPr>
          <w:hyperlink w:anchor="_Toc227082083" w:history="1">
            <w:r w:rsidRPr="00A42FFF">
              <w:rPr>
                <w:rStyle w:val="Hyperlink"/>
                <w:noProof/>
              </w:rPr>
              <w:t>Annex A.</w:t>
            </w:r>
            <w:r>
              <w:rPr>
                <w:rFonts w:eastAsiaTheme="minorEastAsia" w:cstheme="minorBidi"/>
                <w:b w:val="0"/>
                <w:bCs w:val="0"/>
                <w:i w:val="0"/>
                <w:iCs w:val="0"/>
                <w:noProof/>
                <w:kern w:val="2"/>
                <w14:ligatures w14:val="standardContextual"/>
              </w:rPr>
              <w:tab/>
            </w:r>
            <w:r w:rsidRPr="00A42FFF">
              <w:rPr>
                <w:rStyle w:val="Hyperlink"/>
                <w:noProof/>
              </w:rPr>
              <w:t>Items ineligible for funding</w:t>
            </w:r>
            <w:r>
              <w:rPr>
                <w:noProof/>
                <w:webHidden/>
              </w:rPr>
              <w:tab/>
            </w:r>
            <w:r>
              <w:rPr>
                <w:noProof/>
                <w:webHidden/>
              </w:rPr>
              <w:fldChar w:fldCharType="begin"/>
            </w:r>
            <w:r>
              <w:rPr>
                <w:noProof/>
                <w:webHidden/>
              </w:rPr>
              <w:instrText xml:space="preserve"> PAGEREF _Toc227082083 \h </w:instrText>
            </w:r>
            <w:r>
              <w:rPr>
                <w:noProof/>
                <w:webHidden/>
              </w:rPr>
            </w:r>
            <w:r>
              <w:rPr>
                <w:noProof/>
                <w:webHidden/>
              </w:rPr>
              <w:fldChar w:fldCharType="separate"/>
            </w:r>
            <w:r>
              <w:rPr>
                <w:noProof/>
                <w:webHidden/>
              </w:rPr>
              <w:t>26</w:t>
            </w:r>
            <w:r>
              <w:rPr>
                <w:noProof/>
                <w:webHidden/>
              </w:rPr>
              <w:fldChar w:fldCharType="end"/>
            </w:r>
          </w:hyperlink>
        </w:p>
        <w:p w14:paraId="66E80FEB" w14:textId="3ACCEA43" w:rsidR="009D61AD" w:rsidRDefault="009D61AD">
          <w:pPr>
            <w:pStyle w:val="TOC1"/>
            <w:rPr>
              <w:rFonts w:eastAsiaTheme="minorEastAsia" w:cstheme="minorBidi"/>
              <w:b w:val="0"/>
              <w:bCs w:val="0"/>
              <w:i w:val="0"/>
              <w:iCs w:val="0"/>
              <w:noProof/>
              <w:kern w:val="2"/>
              <w14:ligatures w14:val="standardContextual"/>
            </w:rPr>
          </w:pPr>
          <w:hyperlink w:anchor="_Toc227082084" w:history="1">
            <w:r w:rsidRPr="00A42FFF">
              <w:rPr>
                <w:rStyle w:val="Hyperlink"/>
                <w:noProof/>
              </w:rPr>
              <w:t>Annex B.</w:t>
            </w:r>
            <w:r>
              <w:rPr>
                <w:rFonts w:eastAsiaTheme="minorEastAsia" w:cstheme="minorBidi"/>
                <w:b w:val="0"/>
                <w:bCs w:val="0"/>
                <w:i w:val="0"/>
                <w:iCs w:val="0"/>
                <w:noProof/>
                <w:kern w:val="2"/>
                <w14:ligatures w14:val="standardContextual"/>
              </w:rPr>
              <w:tab/>
            </w:r>
            <w:r w:rsidRPr="00A42FFF">
              <w:rPr>
                <w:rStyle w:val="Hyperlink"/>
                <w:noProof/>
              </w:rPr>
              <w:t>High Level Budget Characteristics</w:t>
            </w:r>
            <w:r>
              <w:rPr>
                <w:noProof/>
                <w:webHidden/>
              </w:rPr>
              <w:tab/>
            </w:r>
            <w:r>
              <w:rPr>
                <w:noProof/>
                <w:webHidden/>
              </w:rPr>
              <w:fldChar w:fldCharType="begin"/>
            </w:r>
            <w:r>
              <w:rPr>
                <w:noProof/>
                <w:webHidden/>
              </w:rPr>
              <w:instrText xml:space="preserve"> PAGEREF _Toc227082084 \h </w:instrText>
            </w:r>
            <w:r>
              <w:rPr>
                <w:noProof/>
                <w:webHidden/>
              </w:rPr>
            </w:r>
            <w:r>
              <w:rPr>
                <w:noProof/>
                <w:webHidden/>
              </w:rPr>
              <w:fldChar w:fldCharType="separate"/>
            </w:r>
            <w:r>
              <w:rPr>
                <w:noProof/>
                <w:webHidden/>
              </w:rPr>
              <w:t>27</w:t>
            </w:r>
            <w:r>
              <w:rPr>
                <w:noProof/>
                <w:webHidden/>
              </w:rPr>
              <w:fldChar w:fldCharType="end"/>
            </w:r>
          </w:hyperlink>
        </w:p>
        <w:p w14:paraId="6FB7A746" w14:textId="61300C66" w:rsidR="009D61AD" w:rsidRDefault="009D61AD">
          <w:pPr>
            <w:pStyle w:val="TOC2"/>
            <w:rPr>
              <w:rFonts w:eastAsiaTheme="minorEastAsia" w:cstheme="minorBidi"/>
              <w:b w:val="0"/>
              <w:bCs w:val="0"/>
              <w:noProof/>
              <w:kern w:val="2"/>
              <w:sz w:val="24"/>
              <w:szCs w:val="24"/>
              <w14:ligatures w14:val="standardContextual"/>
            </w:rPr>
          </w:pPr>
          <w:hyperlink w:anchor="_Toc227082085" w:history="1">
            <w:r w:rsidRPr="00A42FFF">
              <w:rPr>
                <w:rStyle w:val="Hyperlink"/>
                <w:noProof/>
              </w:rPr>
              <w:t>Value for Money</w:t>
            </w:r>
            <w:r>
              <w:rPr>
                <w:noProof/>
                <w:webHidden/>
              </w:rPr>
              <w:tab/>
            </w:r>
            <w:r>
              <w:rPr>
                <w:noProof/>
                <w:webHidden/>
              </w:rPr>
              <w:fldChar w:fldCharType="begin"/>
            </w:r>
            <w:r>
              <w:rPr>
                <w:noProof/>
                <w:webHidden/>
              </w:rPr>
              <w:instrText xml:space="preserve"> PAGEREF _Toc227082085 \h </w:instrText>
            </w:r>
            <w:r>
              <w:rPr>
                <w:noProof/>
                <w:webHidden/>
              </w:rPr>
            </w:r>
            <w:r>
              <w:rPr>
                <w:noProof/>
                <w:webHidden/>
              </w:rPr>
              <w:fldChar w:fldCharType="separate"/>
            </w:r>
            <w:r>
              <w:rPr>
                <w:noProof/>
                <w:webHidden/>
              </w:rPr>
              <w:t>27</w:t>
            </w:r>
            <w:r>
              <w:rPr>
                <w:noProof/>
                <w:webHidden/>
              </w:rPr>
              <w:fldChar w:fldCharType="end"/>
            </w:r>
          </w:hyperlink>
        </w:p>
        <w:p w14:paraId="739920C3" w14:textId="60C33DED" w:rsidR="009D61AD" w:rsidRDefault="009D61AD">
          <w:pPr>
            <w:pStyle w:val="TOC2"/>
            <w:rPr>
              <w:rFonts w:eastAsiaTheme="minorEastAsia" w:cstheme="minorBidi"/>
              <w:b w:val="0"/>
              <w:bCs w:val="0"/>
              <w:noProof/>
              <w:kern w:val="2"/>
              <w:sz w:val="24"/>
              <w:szCs w:val="24"/>
              <w14:ligatures w14:val="standardContextual"/>
            </w:rPr>
          </w:pPr>
          <w:hyperlink w:anchor="_Toc227082086" w:history="1">
            <w:r w:rsidRPr="00A42FFF">
              <w:rPr>
                <w:rStyle w:val="Hyperlink"/>
                <w:noProof/>
              </w:rPr>
              <w:t>Matched Funding</w:t>
            </w:r>
            <w:r>
              <w:rPr>
                <w:noProof/>
                <w:webHidden/>
              </w:rPr>
              <w:tab/>
            </w:r>
            <w:r>
              <w:rPr>
                <w:noProof/>
                <w:webHidden/>
              </w:rPr>
              <w:fldChar w:fldCharType="begin"/>
            </w:r>
            <w:r>
              <w:rPr>
                <w:noProof/>
                <w:webHidden/>
              </w:rPr>
              <w:instrText xml:space="preserve"> PAGEREF _Toc227082086 \h </w:instrText>
            </w:r>
            <w:r>
              <w:rPr>
                <w:noProof/>
                <w:webHidden/>
              </w:rPr>
            </w:r>
            <w:r>
              <w:rPr>
                <w:noProof/>
                <w:webHidden/>
              </w:rPr>
              <w:fldChar w:fldCharType="separate"/>
            </w:r>
            <w:r>
              <w:rPr>
                <w:noProof/>
                <w:webHidden/>
              </w:rPr>
              <w:t>29</w:t>
            </w:r>
            <w:r>
              <w:rPr>
                <w:noProof/>
                <w:webHidden/>
              </w:rPr>
              <w:fldChar w:fldCharType="end"/>
            </w:r>
          </w:hyperlink>
        </w:p>
        <w:p w14:paraId="548ACE40" w14:textId="4BC1A164" w:rsidR="009D61AD" w:rsidRDefault="009D61AD">
          <w:pPr>
            <w:pStyle w:val="TOC2"/>
            <w:rPr>
              <w:rFonts w:eastAsiaTheme="minorEastAsia" w:cstheme="minorBidi"/>
              <w:b w:val="0"/>
              <w:bCs w:val="0"/>
              <w:noProof/>
              <w:kern w:val="2"/>
              <w:sz w:val="24"/>
              <w:szCs w:val="24"/>
              <w14:ligatures w14:val="standardContextual"/>
            </w:rPr>
          </w:pPr>
          <w:hyperlink w:anchor="_Toc227082087" w:history="1">
            <w:r w:rsidRPr="00A42FFF">
              <w:rPr>
                <w:rStyle w:val="Hyperlink"/>
                <w:noProof/>
              </w:rPr>
              <w:t>Budget spread</w:t>
            </w:r>
            <w:r>
              <w:rPr>
                <w:noProof/>
                <w:webHidden/>
              </w:rPr>
              <w:tab/>
            </w:r>
            <w:r>
              <w:rPr>
                <w:noProof/>
                <w:webHidden/>
              </w:rPr>
              <w:fldChar w:fldCharType="begin"/>
            </w:r>
            <w:r>
              <w:rPr>
                <w:noProof/>
                <w:webHidden/>
              </w:rPr>
              <w:instrText xml:space="preserve"> PAGEREF _Toc227082087 \h </w:instrText>
            </w:r>
            <w:r>
              <w:rPr>
                <w:noProof/>
                <w:webHidden/>
              </w:rPr>
            </w:r>
            <w:r>
              <w:rPr>
                <w:noProof/>
                <w:webHidden/>
              </w:rPr>
              <w:fldChar w:fldCharType="separate"/>
            </w:r>
            <w:r>
              <w:rPr>
                <w:noProof/>
                <w:webHidden/>
              </w:rPr>
              <w:t>29</w:t>
            </w:r>
            <w:r>
              <w:rPr>
                <w:noProof/>
                <w:webHidden/>
              </w:rPr>
              <w:fldChar w:fldCharType="end"/>
            </w:r>
          </w:hyperlink>
        </w:p>
        <w:p w14:paraId="6C175F5D" w14:textId="24BE5FF3" w:rsidR="009D61AD" w:rsidRDefault="009D61AD">
          <w:pPr>
            <w:pStyle w:val="TOC2"/>
            <w:rPr>
              <w:rFonts w:eastAsiaTheme="minorEastAsia" w:cstheme="minorBidi"/>
              <w:b w:val="0"/>
              <w:bCs w:val="0"/>
              <w:noProof/>
              <w:kern w:val="2"/>
              <w:sz w:val="24"/>
              <w:szCs w:val="24"/>
              <w14:ligatures w14:val="standardContextual"/>
            </w:rPr>
          </w:pPr>
          <w:hyperlink w:anchor="_Toc227082088" w:history="1">
            <w:r w:rsidRPr="00A42FFF">
              <w:rPr>
                <w:rStyle w:val="Hyperlink"/>
                <w:noProof/>
              </w:rPr>
              <w:t>Balance of funding between partners</w:t>
            </w:r>
            <w:r>
              <w:rPr>
                <w:noProof/>
                <w:webHidden/>
              </w:rPr>
              <w:tab/>
            </w:r>
            <w:r>
              <w:rPr>
                <w:noProof/>
                <w:webHidden/>
              </w:rPr>
              <w:fldChar w:fldCharType="begin"/>
            </w:r>
            <w:r>
              <w:rPr>
                <w:noProof/>
                <w:webHidden/>
              </w:rPr>
              <w:instrText xml:space="preserve"> PAGEREF _Toc227082088 \h </w:instrText>
            </w:r>
            <w:r>
              <w:rPr>
                <w:noProof/>
                <w:webHidden/>
              </w:rPr>
            </w:r>
            <w:r>
              <w:rPr>
                <w:noProof/>
                <w:webHidden/>
              </w:rPr>
              <w:fldChar w:fldCharType="separate"/>
            </w:r>
            <w:r>
              <w:rPr>
                <w:noProof/>
                <w:webHidden/>
              </w:rPr>
              <w:t>29</w:t>
            </w:r>
            <w:r>
              <w:rPr>
                <w:noProof/>
                <w:webHidden/>
              </w:rPr>
              <w:fldChar w:fldCharType="end"/>
            </w:r>
          </w:hyperlink>
        </w:p>
        <w:p w14:paraId="57B26520" w14:textId="0F2F83AA" w:rsidR="009D61AD" w:rsidRDefault="009D61AD">
          <w:pPr>
            <w:pStyle w:val="TOC2"/>
            <w:rPr>
              <w:rFonts w:eastAsiaTheme="minorEastAsia" w:cstheme="minorBidi"/>
              <w:b w:val="0"/>
              <w:bCs w:val="0"/>
              <w:noProof/>
              <w:kern w:val="2"/>
              <w:sz w:val="24"/>
              <w:szCs w:val="24"/>
              <w14:ligatures w14:val="standardContextual"/>
            </w:rPr>
          </w:pPr>
          <w:hyperlink w:anchor="_Toc227082089" w:history="1">
            <w:r w:rsidRPr="00A42FFF">
              <w:rPr>
                <w:rStyle w:val="Hyperlink"/>
                <w:noProof/>
              </w:rPr>
              <w:t>Monitoring, Evaluation and Learning</w:t>
            </w:r>
            <w:r>
              <w:rPr>
                <w:noProof/>
                <w:webHidden/>
              </w:rPr>
              <w:tab/>
            </w:r>
            <w:r>
              <w:rPr>
                <w:noProof/>
                <w:webHidden/>
              </w:rPr>
              <w:fldChar w:fldCharType="begin"/>
            </w:r>
            <w:r>
              <w:rPr>
                <w:noProof/>
                <w:webHidden/>
              </w:rPr>
              <w:instrText xml:space="preserve"> PAGEREF _Toc227082089 \h </w:instrText>
            </w:r>
            <w:r>
              <w:rPr>
                <w:noProof/>
                <w:webHidden/>
              </w:rPr>
            </w:r>
            <w:r>
              <w:rPr>
                <w:noProof/>
                <w:webHidden/>
              </w:rPr>
              <w:fldChar w:fldCharType="separate"/>
            </w:r>
            <w:r>
              <w:rPr>
                <w:noProof/>
                <w:webHidden/>
              </w:rPr>
              <w:t>30</w:t>
            </w:r>
            <w:r>
              <w:rPr>
                <w:noProof/>
                <w:webHidden/>
              </w:rPr>
              <w:fldChar w:fldCharType="end"/>
            </w:r>
          </w:hyperlink>
        </w:p>
        <w:p w14:paraId="71DE5DA8" w14:textId="61507054" w:rsidR="009D61AD" w:rsidRDefault="009D61AD">
          <w:pPr>
            <w:pStyle w:val="TOC2"/>
            <w:rPr>
              <w:rFonts w:eastAsiaTheme="minorEastAsia" w:cstheme="minorBidi"/>
              <w:b w:val="0"/>
              <w:bCs w:val="0"/>
              <w:noProof/>
              <w:kern w:val="2"/>
              <w:sz w:val="24"/>
              <w:szCs w:val="24"/>
              <w14:ligatures w14:val="standardContextual"/>
            </w:rPr>
          </w:pPr>
          <w:hyperlink w:anchor="_Toc227082090" w:history="1">
            <w:r w:rsidRPr="00A42FFF">
              <w:rPr>
                <w:rStyle w:val="Hyperlink"/>
                <w:noProof/>
              </w:rPr>
              <w:t>Contingency</w:t>
            </w:r>
            <w:r>
              <w:rPr>
                <w:noProof/>
                <w:webHidden/>
              </w:rPr>
              <w:tab/>
            </w:r>
            <w:r>
              <w:rPr>
                <w:noProof/>
                <w:webHidden/>
              </w:rPr>
              <w:fldChar w:fldCharType="begin"/>
            </w:r>
            <w:r>
              <w:rPr>
                <w:noProof/>
                <w:webHidden/>
              </w:rPr>
              <w:instrText xml:space="preserve"> PAGEREF _Toc227082090 \h </w:instrText>
            </w:r>
            <w:r>
              <w:rPr>
                <w:noProof/>
                <w:webHidden/>
              </w:rPr>
            </w:r>
            <w:r>
              <w:rPr>
                <w:noProof/>
                <w:webHidden/>
              </w:rPr>
              <w:fldChar w:fldCharType="separate"/>
            </w:r>
            <w:r>
              <w:rPr>
                <w:noProof/>
                <w:webHidden/>
              </w:rPr>
              <w:t>30</w:t>
            </w:r>
            <w:r>
              <w:rPr>
                <w:noProof/>
                <w:webHidden/>
              </w:rPr>
              <w:fldChar w:fldCharType="end"/>
            </w:r>
          </w:hyperlink>
        </w:p>
        <w:p w14:paraId="7ABBD87C" w14:textId="15544EC9" w:rsidR="009D61AD" w:rsidRDefault="009D61AD">
          <w:pPr>
            <w:pStyle w:val="TOC2"/>
            <w:rPr>
              <w:rFonts w:eastAsiaTheme="minorEastAsia" w:cstheme="minorBidi"/>
              <w:b w:val="0"/>
              <w:bCs w:val="0"/>
              <w:noProof/>
              <w:kern w:val="2"/>
              <w:sz w:val="24"/>
              <w:szCs w:val="24"/>
              <w14:ligatures w14:val="standardContextual"/>
            </w:rPr>
          </w:pPr>
          <w:hyperlink w:anchor="_Toc227082091" w:history="1">
            <w:r w:rsidRPr="00A42FFF">
              <w:rPr>
                <w:rStyle w:val="Hyperlink"/>
                <w:noProof/>
              </w:rPr>
              <w:t>‘Sitting’ payments</w:t>
            </w:r>
            <w:r>
              <w:rPr>
                <w:noProof/>
                <w:webHidden/>
              </w:rPr>
              <w:tab/>
            </w:r>
            <w:r>
              <w:rPr>
                <w:noProof/>
                <w:webHidden/>
              </w:rPr>
              <w:fldChar w:fldCharType="begin"/>
            </w:r>
            <w:r>
              <w:rPr>
                <w:noProof/>
                <w:webHidden/>
              </w:rPr>
              <w:instrText xml:space="preserve"> PAGEREF _Toc227082091 \h </w:instrText>
            </w:r>
            <w:r>
              <w:rPr>
                <w:noProof/>
                <w:webHidden/>
              </w:rPr>
            </w:r>
            <w:r>
              <w:rPr>
                <w:noProof/>
                <w:webHidden/>
              </w:rPr>
              <w:fldChar w:fldCharType="separate"/>
            </w:r>
            <w:r>
              <w:rPr>
                <w:noProof/>
                <w:webHidden/>
              </w:rPr>
              <w:t>30</w:t>
            </w:r>
            <w:r>
              <w:rPr>
                <w:noProof/>
                <w:webHidden/>
              </w:rPr>
              <w:fldChar w:fldCharType="end"/>
            </w:r>
          </w:hyperlink>
        </w:p>
        <w:p w14:paraId="3A49B5F7" w14:textId="136D00F7" w:rsidR="00EF3DA9" w:rsidRDefault="00DE3C1D" w:rsidP="00C22963">
          <w:pPr>
            <w:pStyle w:val="TOC1"/>
          </w:pPr>
          <w:r w:rsidRPr="00371FCC">
            <w:rPr>
              <w:caps/>
              <w:sz w:val="20"/>
              <w:szCs w:val="20"/>
            </w:rPr>
            <w:lastRenderedPageBreak/>
            <w:fldChar w:fldCharType="end"/>
          </w:r>
        </w:p>
      </w:sdtContent>
    </w:sdt>
    <w:bookmarkStart w:id="3" w:name="_Toc134704516" w:displacedByCustomXml="prev"/>
    <w:bookmarkEnd w:id="3" w:displacedByCustomXml="prev"/>
    <w:bookmarkStart w:id="4" w:name="_Toc134702589" w:displacedByCustomXml="prev"/>
    <w:bookmarkEnd w:id="4" w:displacedByCustomXml="prev"/>
    <w:bookmarkStart w:id="5" w:name="_Toc134702433" w:displacedByCustomXml="prev"/>
    <w:bookmarkEnd w:id="5" w:displacedByCustomXml="prev"/>
    <w:bookmarkStart w:id="6" w:name="_Toc134704515" w:displacedByCustomXml="prev"/>
    <w:bookmarkEnd w:id="6" w:displacedByCustomXml="prev"/>
    <w:bookmarkStart w:id="7" w:name="_Toc134702588" w:displacedByCustomXml="prev"/>
    <w:bookmarkEnd w:id="7" w:displacedByCustomXml="prev"/>
    <w:bookmarkStart w:id="8" w:name="_Toc134702432" w:displacedByCustomXml="prev"/>
    <w:bookmarkEnd w:id="8" w:displacedByCustomXml="prev"/>
    <w:bookmarkStart w:id="9" w:name="_Toc134704514" w:displacedByCustomXml="prev"/>
    <w:bookmarkEnd w:id="9" w:displacedByCustomXml="prev"/>
    <w:bookmarkStart w:id="10" w:name="_Toc134702587" w:displacedByCustomXml="prev"/>
    <w:bookmarkEnd w:id="10" w:displacedByCustomXml="prev"/>
    <w:bookmarkStart w:id="11" w:name="_Toc134702431" w:displacedByCustomXml="prev"/>
    <w:bookmarkEnd w:id="11" w:displacedByCustomXml="prev"/>
    <w:bookmarkStart w:id="12" w:name="_Toc134704513" w:displacedByCustomXml="prev"/>
    <w:bookmarkEnd w:id="12" w:displacedByCustomXml="prev"/>
    <w:bookmarkStart w:id="13" w:name="_Toc134702586" w:displacedByCustomXml="prev"/>
    <w:bookmarkEnd w:id="13" w:displacedByCustomXml="prev"/>
    <w:bookmarkStart w:id="14" w:name="_Toc134702430" w:displacedByCustomXml="prev"/>
    <w:bookmarkEnd w:id="14" w:displacedByCustomXml="prev"/>
    <w:bookmarkStart w:id="15" w:name="_Toc134704512" w:displacedByCustomXml="prev"/>
    <w:bookmarkEnd w:id="15" w:displacedByCustomXml="prev"/>
    <w:bookmarkStart w:id="16" w:name="_Toc134702585" w:displacedByCustomXml="prev"/>
    <w:bookmarkEnd w:id="16" w:displacedByCustomXml="prev"/>
    <w:bookmarkStart w:id="17" w:name="_Toc134702429" w:displacedByCustomXml="prev"/>
    <w:bookmarkEnd w:id="17" w:displacedByCustomXml="prev"/>
    <w:bookmarkStart w:id="18" w:name="_Toc134704511" w:displacedByCustomXml="prev"/>
    <w:bookmarkEnd w:id="18" w:displacedByCustomXml="prev"/>
    <w:bookmarkStart w:id="19" w:name="_Toc134702584" w:displacedByCustomXml="prev"/>
    <w:bookmarkEnd w:id="19" w:displacedByCustomXml="prev"/>
    <w:bookmarkStart w:id="20" w:name="_Toc134702428" w:displacedByCustomXml="prev"/>
    <w:bookmarkEnd w:id="20" w:displacedByCustomXml="prev"/>
    <w:bookmarkStart w:id="21" w:name="_Toc134704510" w:displacedByCustomXml="prev"/>
    <w:bookmarkEnd w:id="21" w:displacedByCustomXml="prev"/>
    <w:bookmarkStart w:id="22" w:name="_Toc134702583" w:displacedByCustomXml="prev"/>
    <w:bookmarkEnd w:id="22" w:displacedByCustomXml="prev"/>
    <w:bookmarkStart w:id="23" w:name="_Toc134702427" w:displacedByCustomXml="prev"/>
    <w:bookmarkEnd w:id="23" w:displacedByCustomXml="prev"/>
    <w:bookmarkStart w:id="24" w:name="_Toc134704509" w:displacedByCustomXml="prev"/>
    <w:bookmarkEnd w:id="24" w:displacedByCustomXml="prev"/>
    <w:bookmarkStart w:id="25" w:name="_Toc134702582" w:displacedByCustomXml="prev"/>
    <w:bookmarkEnd w:id="25" w:displacedByCustomXml="prev"/>
    <w:bookmarkStart w:id="26" w:name="_Toc134702426" w:displacedByCustomXml="prev"/>
    <w:bookmarkEnd w:id="26" w:displacedByCustomXml="prev"/>
    <w:bookmarkStart w:id="27" w:name="_Toc134704508" w:displacedByCustomXml="prev"/>
    <w:bookmarkEnd w:id="27" w:displacedByCustomXml="prev"/>
    <w:bookmarkStart w:id="28" w:name="_Toc134702581" w:displacedByCustomXml="prev"/>
    <w:bookmarkEnd w:id="28" w:displacedByCustomXml="prev"/>
    <w:bookmarkStart w:id="29" w:name="_Toc134702425" w:displacedByCustomXml="prev"/>
    <w:bookmarkEnd w:id="29" w:displacedByCustomXml="prev"/>
    <w:bookmarkStart w:id="30" w:name="_Toc134704507" w:displacedByCustomXml="prev"/>
    <w:bookmarkEnd w:id="30" w:displacedByCustomXml="prev"/>
    <w:bookmarkStart w:id="31" w:name="_Toc134702580" w:displacedByCustomXml="prev"/>
    <w:bookmarkEnd w:id="31" w:displacedByCustomXml="prev"/>
    <w:bookmarkStart w:id="32" w:name="_Toc134702424" w:displacedByCustomXml="prev"/>
    <w:bookmarkEnd w:id="32" w:displacedByCustomXml="prev"/>
    <w:bookmarkStart w:id="33" w:name="_Toc134704506" w:displacedByCustomXml="prev"/>
    <w:bookmarkEnd w:id="33" w:displacedByCustomXml="prev"/>
    <w:bookmarkStart w:id="34" w:name="_Toc134702579" w:displacedByCustomXml="prev"/>
    <w:bookmarkEnd w:id="34" w:displacedByCustomXml="prev"/>
    <w:bookmarkStart w:id="35" w:name="_Toc134702423" w:displacedByCustomXml="prev"/>
    <w:bookmarkEnd w:id="35" w:displacedByCustomXml="prev"/>
    <w:bookmarkStart w:id="36" w:name="_Toc134704505" w:displacedByCustomXml="prev"/>
    <w:bookmarkEnd w:id="36" w:displacedByCustomXml="prev"/>
    <w:bookmarkStart w:id="37" w:name="_Toc134702578" w:displacedByCustomXml="prev"/>
    <w:bookmarkEnd w:id="37" w:displacedByCustomXml="prev"/>
    <w:bookmarkStart w:id="38" w:name="_Toc134702422" w:displacedByCustomXml="prev"/>
    <w:bookmarkEnd w:id="38" w:displacedByCustomXml="prev"/>
    <w:bookmarkStart w:id="39" w:name="_Toc134704504" w:displacedByCustomXml="prev"/>
    <w:bookmarkEnd w:id="39" w:displacedByCustomXml="prev"/>
    <w:bookmarkStart w:id="40" w:name="_Toc134702577" w:displacedByCustomXml="prev"/>
    <w:bookmarkEnd w:id="40" w:displacedByCustomXml="prev"/>
    <w:bookmarkStart w:id="41" w:name="_Toc134702421" w:displacedByCustomXml="prev"/>
    <w:bookmarkEnd w:id="41" w:displacedByCustomXml="prev"/>
    <w:bookmarkStart w:id="42" w:name="_Toc134704503" w:displacedByCustomXml="prev"/>
    <w:bookmarkEnd w:id="42" w:displacedByCustomXml="prev"/>
    <w:bookmarkStart w:id="43" w:name="_Toc134702576" w:displacedByCustomXml="prev"/>
    <w:bookmarkEnd w:id="43" w:displacedByCustomXml="prev"/>
    <w:bookmarkStart w:id="44" w:name="_Toc134702420" w:displacedByCustomXml="prev"/>
    <w:bookmarkEnd w:id="44" w:displacedByCustomXml="prev"/>
    <w:bookmarkStart w:id="45" w:name="_Toc134704502" w:displacedByCustomXml="prev"/>
    <w:bookmarkEnd w:id="45" w:displacedByCustomXml="prev"/>
    <w:bookmarkStart w:id="46" w:name="_Toc134702575" w:displacedByCustomXml="prev"/>
    <w:bookmarkEnd w:id="46" w:displacedByCustomXml="prev"/>
    <w:bookmarkStart w:id="47" w:name="_Toc134702419" w:displacedByCustomXml="prev"/>
    <w:bookmarkEnd w:id="47" w:displacedByCustomXml="prev"/>
    <w:bookmarkStart w:id="48" w:name="_Toc134704501" w:displacedByCustomXml="prev"/>
    <w:bookmarkEnd w:id="48" w:displacedByCustomXml="prev"/>
    <w:bookmarkStart w:id="49" w:name="_Toc134702574" w:displacedByCustomXml="prev"/>
    <w:bookmarkEnd w:id="49" w:displacedByCustomXml="prev"/>
    <w:bookmarkStart w:id="50" w:name="_Toc134702418" w:displacedByCustomXml="prev"/>
    <w:bookmarkEnd w:id="50" w:displacedByCustomXml="prev"/>
    <w:bookmarkStart w:id="51" w:name="_Toc134704500" w:displacedByCustomXml="prev"/>
    <w:bookmarkEnd w:id="51" w:displacedByCustomXml="prev"/>
    <w:bookmarkStart w:id="52" w:name="_Toc134702573" w:displacedByCustomXml="prev"/>
    <w:bookmarkEnd w:id="52" w:displacedByCustomXml="prev"/>
    <w:bookmarkStart w:id="53" w:name="_Toc134702417" w:displacedByCustomXml="prev"/>
    <w:bookmarkEnd w:id="53" w:displacedByCustomXml="prev"/>
    <w:bookmarkStart w:id="54" w:name="_Toc134704499" w:displacedByCustomXml="prev"/>
    <w:bookmarkEnd w:id="54" w:displacedByCustomXml="prev"/>
    <w:bookmarkStart w:id="55" w:name="_Toc134702572" w:displacedByCustomXml="prev"/>
    <w:bookmarkEnd w:id="55" w:displacedByCustomXml="prev"/>
    <w:bookmarkStart w:id="56" w:name="_Toc134702416" w:displacedByCustomXml="prev"/>
    <w:bookmarkEnd w:id="56" w:displacedByCustomXml="prev"/>
    <w:bookmarkStart w:id="57" w:name="_Toc134704498" w:displacedByCustomXml="prev"/>
    <w:bookmarkEnd w:id="57" w:displacedByCustomXml="prev"/>
    <w:bookmarkStart w:id="58" w:name="_Toc134702571" w:displacedByCustomXml="prev"/>
    <w:bookmarkEnd w:id="58" w:displacedByCustomXml="prev"/>
    <w:bookmarkStart w:id="59" w:name="_Toc134702415" w:displacedByCustomXml="prev"/>
    <w:bookmarkEnd w:id="59" w:displacedByCustomXml="prev"/>
    <w:bookmarkStart w:id="60" w:name="_Toc134704497" w:displacedByCustomXml="prev"/>
    <w:bookmarkEnd w:id="60" w:displacedByCustomXml="prev"/>
    <w:bookmarkStart w:id="61" w:name="_Toc134702570" w:displacedByCustomXml="prev"/>
    <w:bookmarkEnd w:id="61" w:displacedByCustomXml="prev"/>
    <w:bookmarkStart w:id="62" w:name="_Toc134702414" w:displacedByCustomXml="prev"/>
    <w:bookmarkEnd w:id="62" w:displacedByCustomXml="prev"/>
    <w:bookmarkStart w:id="63" w:name="_Toc134704496" w:displacedByCustomXml="prev"/>
    <w:bookmarkEnd w:id="63" w:displacedByCustomXml="prev"/>
    <w:bookmarkStart w:id="64" w:name="_Toc134702569" w:displacedByCustomXml="prev"/>
    <w:bookmarkEnd w:id="64" w:displacedByCustomXml="prev"/>
    <w:bookmarkStart w:id="65" w:name="_Toc134702413" w:displacedByCustomXml="prev"/>
    <w:bookmarkEnd w:id="65" w:displacedByCustomXml="prev"/>
    <w:bookmarkStart w:id="66" w:name="_Toc134704495" w:displacedByCustomXml="prev"/>
    <w:bookmarkEnd w:id="66" w:displacedByCustomXml="prev"/>
    <w:bookmarkStart w:id="67" w:name="_Toc134702568" w:displacedByCustomXml="prev"/>
    <w:bookmarkEnd w:id="67" w:displacedByCustomXml="prev"/>
    <w:bookmarkStart w:id="68" w:name="_Toc134702412" w:displacedByCustomXml="prev"/>
    <w:bookmarkEnd w:id="68" w:displacedByCustomXml="prev"/>
    <w:bookmarkStart w:id="69" w:name="_Toc134704494" w:displacedByCustomXml="prev"/>
    <w:bookmarkEnd w:id="69" w:displacedByCustomXml="prev"/>
    <w:bookmarkStart w:id="70" w:name="_Toc134702567" w:displacedByCustomXml="prev"/>
    <w:bookmarkEnd w:id="70" w:displacedByCustomXml="prev"/>
    <w:bookmarkStart w:id="71" w:name="_Toc134702411" w:displacedByCustomXml="prev"/>
    <w:bookmarkEnd w:id="71" w:displacedByCustomXml="prev"/>
    <w:bookmarkStart w:id="72" w:name="_Toc134704493" w:displacedByCustomXml="prev"/>
    <w:bookmarkEnd w:id="72" w:displacedByCustomXml="prev"/>
    <w:bookmarkStart w:id="73" w:name="_Toc134702566" w:displacedByCustomXml="prev"/>
    <w:bookmarkEnd w:id="73" w:displacedByCustomXml="prev"/>
    <w:bookmarkStart w:id="74" w:name="_Toc134702410" w:displacedByCustomXml="prev"/>
    <w:bookmarkEnd w:id="74" w:displacedByCustomXml="prev"/>
    <w:bookmarkStart w:id="75" w:name="_Toc134704492" w:displacedByCustomXml="prev"/>
    <w:bookmarkEnd w:id="75" w:displacedByCustomXml="prev"/>
    <w:bookmarkStart w:id="76" w:name="_Toc134702565" w:displacedByCustomXml="prev"/>
    <w:bookmarkEnd w:id="76" w:displacedByCustomXml="prev"/>
    <w:bookmarkStart w:id="77" w:name="_Toc134702409" w:displacedByCustomXml="prev"/>
    <w:bookmarkEnd w:id="77" w:displacedByCustomXml="prev"/>
    <w:bookmarkStart w:id="78" w:name="_Toc134704491" w:displacedByCustomXml="prev"/>
    <w:bookmarkEnd w:id="78" w:displacedByCustomXml="prev"/>
    <w:bookmarkStart w:id="79" w:name="_Toc134702564" w:displacedByCustomXml="prev"/>
    <w:bookmarkEnd w:id="79" w:displacedByCustomXml="prev"/>
    <w:bookmarkStart w:id="80" w:name="_Toc134702408" w:displacedByCustomXml="prev"/>
    <w:bookmarkEnd w:id="80" w:displacedByCustomXml="prev"/>
    <w:bookmarkStart w:id="81" w:name="_Toc134704490" w:displacedByCustomXml="prev"/>
    <w:bookmarkEnd w:id="81" w:displacedByCustomXml="prev"/>
    <w:bookmarkStart w:id="82" w:name="_Toc134702563" w:displacedByCustomXml="prev"/>
    <w:bookmarkEnd w:id="82" w:displacedByCustomXml="prev"/>
    <w:bookmarkStart w:id="83" w:name="_Toc134702407" w:displacedByCustomXml="prev"/>
    <w:bookmarkEnd w:id="83" w:displacedByCustomXml="prev"/>
    <w:bookmarkStart w:id="84" w:name="_Toc134704489" w:displacedByCustomXml="prev"/>
    <w:bookmarkEnd w:id="84" w:displacedByCustomXml="prev"/>
    <w:bookmarkStart w:id="85" w:name="_Toc134702562" w:displacedByCustomXml="prev"/>
    <w:bookmarkEnd w:id="85" w:displacedByCustomXml="prev"/>
    <w:bookmarkStart w:id="86" w:name="_Toc134702406" w:displacedByCustomXml="prev"/>
    <w:bookmarkEnd w:id="86" w:displacedByCustomXml="prev"/>
    <w:bookmarkStart w:id="87" w:name="_Toc134704488" w:displacedByCustomXml="prev"/>
    <w:bookmarkEnd w:id="87" w:displacedByCustomXml="prev"/>
    <w:bookmarkStart w:id="88" w:name="_Toc134702561" w:displacedByCustomXml="prev"/>
    <w:bookmarkEnd w:id="88" w:displacedByCustomXml="prev"/>
    <w:bookmarkStart w:id="89" w:name="_Toc134702405" w:displacedByCustomXml="prev"/>
    <w:bookmarkEnd w:id="89" w:displacedByCustomXml="prev"/>
    <w:bookmarkStart w:id="90" w:name="_Toc134704487" w:displacedByCustomXml="prev"/>
    <w:bookmarkEnd w:id="90" w:displacedByCustomXml="prev"/>
    <w:bookmarkStart w:id="91" w:name="_Toc134702560" w:displacedByCustomXml="prev"/>
    <w:bookmarkEnd w:id="91" w:displacedByCustomXml="prev"/>
    <w:bookmarkStart w:id="92" w:name="_Toc134702404" w:displacedByCustomXml="prev"/>
    <w:bookmarkEnd w:id="92" w:displacedByCustomXml="prev"/>
    <w:bookmarkStart w:id="93" w:name="_Toc134704486" w:displacedByCustomXml="prev"/>
    <w:bookmarkEnd w:id="93" w:displacedByCustomXml="prev"/>
    <w:bookmarkStart w:id="94" w:name="_Toc134702559" w:displacedByCustomXml="prev"/>
    <w:bookmarkEnd w:id="94" w:displacedByCustomXml="prev"/>
    <w:bookmarkStart w:id="95" w:name="_Toc134702403" w:displacedByCustomXml="prev"/>
    <w:bookmarkEnd w:id="95" w:displacedByCustomXml="prev"/>
    <w:bookmarkStart w:id="96" w:name="_Toc134704485" w:displacedByCustomXml="prev"/>
    <w:bookmarkEnd w:id="96" w:displacedByCustomXml="prev"/>
    <w:bookmarkStart w:id="97" w:name="_Toc134702558" w:displacedByCustomXml="prev"/>
    <w:bookmarkEnd w:id="97" w:displacedByCustomXml="prev"/>
    <w:bookmarkStart w:id="98" w:name="_Toc134702402" w:displacedByCustomXml="prev"/>
    <w:bookmarkEnd w:id="98" w:displacedByCustomXml="prev"/>
    <w:bookmarkStart w:id="99" w:name="_Toc134704484" w:displacedByCustomXml="prev"/>
    <w:bookmarkEnd w:id="99" w:displacedByCustomXml="prev"/>
    <w:bookmarkStart w:id="100" w:name="_Toc134702557" w:displacedByCustomXml="prev"/>
    <w:bookmarkEnd w:id="100" w:displacedByCustomXml="prev"/>
    <w:bookmarkStart w:id="101" w:name="_Toc134702401" w:displacedByCustomXml="prev"/>
    <w:bookmarkEnd w:id="101" w:displacedByCustomXml="prev"/>
    <w:bookmarkStart w:id="102" w:name="_Toc134704483" w:displacedByCustomXml="prev"/>
    <w:bookmarkEnd w:id="102" w:displacedByCustomXml="prev"/>
    <w:bookmarkStart w:id="103" w:name="_Toc134702556" w:displacedByCustomXml="prev"/>
    <w:bookmarkEnd w:id="103" w:displacedByCustomXml="prev"/>
    <w:bookmarkStart w:id="104" w:name="_Toc134702400" w:displacedByCustomXml="prev"/>
    <w:bookmarkEnd w:id="104" w:displacedByCustomXml="prev"/>
    <w:bookmarkStart w:id="105" w:name="_Toc134704482" w:displacedByCustomXml="prev"/>
    <w:bookmarkEnd w:id="105" w:displacedByCustomXml="prev"/>
    <w:bookmarkStart w:id="106" w:name="_Toc134702555" w:displacedByCustomXml="prev"/>
    <w:bookmarkEnd w:id="106" w:displacedByCustomXml="prev"/>
    <w:bookmarkStart w:id="107" w:name="_Toc134702399" w:displacedByCustomXml="prev"/>
    <w:bookmarkEnd w:id="107" w:displacedByCustomXml="prev"/>
    <w:bookmarkStart w:id="108" w:name="_Toc134704481" w:displacedByCustomXml="prev"/>
    <w:bookmarkEnd w:id="108" w:displacedByCustomXml="prev"/>
    <w:bookmarkStart w:id="109" w:name="_Toc134702554" w:displacedByCustomXml="prev"/>
    <w:bookmarkEnd w:id="109" w:displacedByCustomXml="prev"/>
    <w:bookmarkStart w:id="110" w:name="_Toc134702398" w:displacedByCustomXml="prev"/>
    <w:bookmarkEnd w:id="110" w:displacedByCustomXml="prev"/>
    <w:bookmarkStart w:id="111" w:name="_Toc134704480" w:displacedByCustomXml="prev"/>
    <w:bookmarkEnd w:id="111" w:displacedByCustomXml="prev"/>
    <w:bookmarkStart w:id="112" w:name="_Toc134702553" w:displacedByCustomXml="prev"/>
    <w:bookmarkEnd w:id="112" w:displacedByCustomXml="prev"/>
    <w:bookmarkStart w:id="113" w:name="_Toc134702397" w:displacedByCustomXml="prev"/>
    <w:bookmarkEnd w:id="113" w:displacedByCustomXml="prev"/>
    <w:bookmarkStart w:id="114" w:name="_Toc134704479" w:displacedByCustomXml="prev"/>
    <w:bookmarkEnd w:id="114" w:displacedByCustomXml="prev"/>
    <w:bookmarkStart w:id="115" w:name="_Toc134702552" w:displacedByCustomXml="prev"/>
    <w:bookmarkEnd w:id="115" w:displacedByCustomXml="prev"/>
    <w:bookmarkStart w:id="116" w:name="_Toc134702396" w:displacedByCustomXml="prev"/>
    <w:bookmarkEnd w:id="116" w:displacedByCustomXml="prev"/>
    <w:bookmarkStart w:id="117" w:name="_Toc134704478" w:displacedByCustomXml="prev"/>
    <w:bookmarkEnd w:id="117" w:displacedByCustomXml="prev"/>
    <w:bookmarkStart w:id="118" w:name="_Toc134702551" w:displacedByCustomXml="prev"/>
    <w:bookmarkEnd w:id="118" w:displacedByCustomXml="prev"/>
    <w:bookmarkStart w:id="119" w:name="_Toc134702395" w:displacedByCustomXml="prev"/>
    <w:bookmarkEnd w:id="119" w:displacedByCustomXml="prev"/>
    <w:bookmarkStart w:id="120" w:name="_Toc134704477" w:displacedByCustomXml="prev"/>
    <w:bookmarkEnd w:id="120" w:displacedByCustomXml="prev"/>
    <w:bookmarkStart w:id="121" w:name="_Toc134702550" w:displacedByCustomXml="prev"/>
    <w:bookmarkEnd w:id="121" w:displacedByCustomXml="prev"/>
    <w:bookmarkStart w:id="122" w:name="_Toc134702394" w:displacedByCustomXml="prev"/>
    <w:bookmarkEnd w:id="122" w:displacedByCustomXml="prev"/>
    <w:bookmarkStart w:id="123" w:name="_Toc134704476" w:displacedByCustomXml="prev"/>
    <w:bookmarkEnd w:id="123" w:displacedByCustomXml="prev"/>
    <w:bookmarkStart w:id="124" w:name="_Toc134702549" w:displacedByCustomXml="prev"/>
    <w:bookmarkEnd w:id="124" w:displacedByCustomXml="prev"/>
    <w:bookmarkStart w:id="125" w:name="_Toc134702393" w:displacedByCustomXml="prev"/>
    <w:bookmarkEnd w:id="125" w:displacedByCustomXml="prev"/>
    <w:bookmarkStart w:id="126" w:name="_Toc134704475" w:displacedByCustomXml="prev"/>
    <w:bookmarkEnd w:id="126" w:displacedByCustomXml="prev"/>
    <w:bookmarkStart w:id="127" w:name="_Toc134702548" w:displacedByCustomXml="prev"/>
    <w:bookmarkEnd w:id="127" w:displacedByCustomXml="prev"/>
    <w:bookmarkStart w:id="128" w:name="_Toc134702392" w:displacedByCustomXml="prev"/>
    <w:bookmarkEnd w:id="128" w:displacedByCustomXml="prev"/>
    <w:bookmarkStart w:id="129" w:name="_Toc134704474" w:displacedByCustomXml="prev"/>
    <w:bookmarkEnd w:id="129" w:displacedByCustomXml="prev"/>
    <w:bookmarkStart w:id="130" w:name="_Toc134702547" w:displacedByCustomXml="prev"/>
    <w:bookmarkEnd w:id="130" w:displacedByCustomXml="prev"/>
    <w:bookmarkStart w:id="131" w:name="_Toc134702391" w:displacedByCustomXml="prev"/>
    <w:bookmarkEnd w:id="131" w:displacedByCustomXml="prev"/>
    <w:bookmarkStart w:id="132" w:name="_Toc134704473" w:displacedByCustomXml="prev"/>
    <w:bookmarkEnd w:id="132" w:displacedByCustomXml="prev"/>
    <w:bookmarkStart w:id="133" w:name="_Toc134702546" w:displacedByCustomXml="prev"/>
    <w:bookmarkEnd w:id="133" w:displacedByCustomXml="prev"/>
    <w:bookmarkStart w:id="134" w:name="_Toc134702390" w:displacedByCustomXml="prev"/>
    <w:bookmarkEnd w:id="134" w:displacedByCustomXml="prev"/>
    <w:bookmarkStart w:id="135" w:name="_Toc134704472" w:displacedByCustomXml="prev"/>
    <w:bookmarkEnd w:id="135" w:displacedByCustomXml="prev"/>
    <w:bookmarkStart w:id="136" w:name="_Toc134702545" w:displacedByCustomXml="prev"/>
    <w:bookmarkEnd w:id="136" w:displacedByCustomXml="prev"/>
    <w:bookmarkStart w:id="137" w:name="_Toc134702389" w:displacedByCustomXml="prev"/>
    <w:bookmarkEnd w:id="137" w:displacedByCustomXml="prev"/>
    <w:bookmarkStart w:id="138" w:name="_Toc134704471" w:displacedByCustomXml="prev"/>
    <w:bookmarkEnd w:id="138" w:displacedByCustomXml="prev"/>
    <w:bookmarkStart w:id="139" w:name="_Toc134702544" w:displacedByCustomXml="prev"/>
    <w:bookmarkEnd w:id="139" w:displacedByCustomXml="prev"/>
    <w:bookmarkStart w:id="140" w:name="_Toc134702388" w:displacedByCustomXml="prev"/>
    <w:bookmarkEnd w:id="140" w:displacedByCustomXml="prev"/>
    <w:bookmarkStart w:id="141" w:name="_Toc103927715" w:displacedByCustomXml="prev"/>
    <w:bookmarkEnd w:id="141" w:displacedByCustomXml="prev"/>
    <w:bookmarkStart w:id="142" w:name="_Toc134704467" w:displacedByCustomXml="prev"/>
    <w:bookmarkEnd w:id="142" w:displacedByCustomXml="prev"/>
    <w:bookmarkStart w:id="143" w:name="_Toc134702540" w:displacedByCustomXml="prev"/>
    <w:bookmarkEnd w:id="143" w:displacedByCustomXml="prev"/>
    <w:bookmarkStart w:id="144" w:name="_Toc134702384" w:displacedByCustomXml="prev"/>
    <w:bookmarkEnd w:id="144" w:displacedByCustomXml="prev"/>
    <w:bookmarkStart w:id="145" w:name="_Toc134704460" w:displacedByCustomXml="prev"/>
    <w:bookmarkEnd w:id="145" w:displacedByCustomXml="prev"/>
    <w:bookmarkStart w:id="146" w:name="_Toc134702533" w:displacedByCustomXml="prev"/>
    <w:bookmarkEnd w:id="146" w:displacedByCustomXml="prev"/>
    <w:bookmarkStart w:id="147" w:name="_Toc134702377" w:displacedByCustomXml="prev"/>
    <w:bookmarkEnd w:id="147" w:displacedByCustomXml="prev"/>
    <w:bookmarkStart w:id="148" w:name="_Toc134704459" w:displacedByCustomXml="prev"/>
    <w:bookmarkEnd w:id="148" w:displacedByCustomXml="prev"/>
    <w:bookmarkStart w:id="149" w:name="_Toc134702532" w:displacedByCustomXml="prev"/>
    <w:bookmarkEnd w:id="149" w:displacedByCustomXml="prev"/>
    <w:bookmarkStart w:id="150" w:name="_Toc134702376" w:displacedByCustomXml="prev"/>
    <w:bookmarkEnd w:id="150" w:displacedByCustomXml="prev"/>
    <w:bookmarkStart w:id="151" w:name="_Toc134704458" w:displacedByCustomXml="prev"/>
    <w:bookmarkEnd w:id="151" w:displacedByCustomXml="prev"/>
    <w:bookmarkStart w:id="152" w:name="_Toc134702531" w:displacedByCustomXml="prev"/>
    <w:bookmarkEnd w:id="152" w:displacedByCustomXml="prev"/>
    <w:bookmarkStart w:id="153" w:name="_Toc134702375" w:displacedByCustomXml="prev"/>
    <w:bookmarkEnd w:id="153" w:displacedByCustomXml="prev"/>
    <w:bookmarkStart w:id="154" w:name="_Toc134704457" w:displacedByCustomXml="prev"/>
    <w:bookmarkEnd w:id="154" w:displacedByCustomXml="prev"/>
    <w:bookmarkStart w:id="155" w:name="_Toc134702530" w:displacedByCustomXml="prev"/>
    <w:bookmarkEnd w:id="155" w:displacedByCustomXml="prev"/>
    <w:bookmarkStart w:id="156" w:name="_Toc134702374" w:displacedByCustomXml="prev"/>
    <w:bookmarkEnd w:id="156" w:displacedByCustomXml="prev"/>
    <w:bookmarkStart w:id="157" w:name="_Toc134704455" w:displacedByCustomXml="prev"/>
    <w:bookmarkEnd w:id="157" w:displacedByCustomXml="prev"/>
    <w:bookmarkStart w:id="158" w:name="_Toc134704453" w:displacedByCustomXml="prev"/>
    <w:bookmarkEnd w:id="158" w:displacedByCustomXml="prev"/>
    <w:bookmarkStart w:id="159" w:name="_Toc134702527" w:displacedByCustomXml="prev"/>
    <w:bookmarkEnd w:id="159" w:displacedByCustomXml="prev"/>
    <w:bookmarkStart w:id="160" w:name="_Toc134702371" w:displacedByCustomXml="prev"/>
    <w:bookmarkEnd w:id="160" w:displacedByCustomXml="prev"/>
    <w:bookmarkStart w:id="161" w:name="_Toc103927700" w:displacedByCustomXml="prev"/>
    <w:bookmarkEnd w:id="161" w:displacedByCustomXml="prev"/>
    <w:bookmarkStart w:id="162" w:name="_Toc134704443" w:displacedByCustomXml="prev"/>
    <w:bookmarkEnd w:id="162" w:displacedByCustomXml="prev"/>
    <w:bookmarkStart w:id="163" w:name="_Toc134702518" w:displacedByCustomXml="prev"/>
    <w:bookmarkEnd w:id="163" w:displacedByCustomXml="prev"/>
    <w:bookmarkStart w:id="164" w:name="_Toc134702362" w:displacedByCustomXml="prev"/>
    <w:bookmarkEnd w:id="164" w:displacedByCustomXml="prev"/>
    <w:bookmarkStart w:id="165" w:name="_Toc134704442" w:displacedByCustomXml="prev"/>
    <w:bookmarkEnd w:id="165" w:displacedByCustomXml="prev"/>
    <w:bookmarkStart w:id="166" w:name="_Toc134702517" w:displacedByCustomXml="prev"/>
    <w:bookmarkEnd w:id="166" w:displacedByCustomXml="prev"/>
    <w:bookmarkStart w:id="167" w:name="_Toc134702361" w:displacedByCustomXml="prev"/>
    <w:bookmarkEnd w:id="167" w:displacedByCustomXml="prev"/>
    <w:bookmarkStart w:id="168" w:name="_Toc134704441" w:displacedByCustomXml="prev"/>
    <w:bookmarkEnd w:id="168" w:displacedByCustomXml="prev"/>
    <w:bookmarkStart w:id="169" w:name="_Toc134702516" w:displacedByCustomXml="prev"/>
    <w:bookmarkEnd w:id="169" w:displacedByCustomXml="prev"/>
    <w:bookmarkStart w:id="170" w:name="_Toc134702360" w:displacedByCustomXml="prev"/>
    <w:bookmarkEnd w:id="170" w:displacedByCustomXml="prev"/>
    <w:bookmarkStart w:id="171" w:name="_Toc134704440" w:displacedByCustomXml="prev"/>
    <w:bookmarkEnd w:id="171" w:displacedByCustomXml="prev"/>
    <w:bookmarkStart w:id="172" w:name="_Toc134702515" w:displacedByCustomXml="prev"/>
    <w:bookmarkEnd w:id="172" w:displacedByCustomXml="prev"/>
    <w:bookmarkStart w:id="173" w:name="_Toc134702359" w:displacedByCustomXml="prev"/>
    <w:bookmarkEnd w:id="173" w:displacedByCustomXml="prev"/>
    <w:bookmarkStart w:id="174" w:name="_Toc134704439" w:displacedByCustomXml="prev"/>
    <w:bookmarkEnd w:id="174" w:displacedByCustomXml="prev"/>
    <w:bookmarkStart w:id="175" w:name="_Toc134702514" w:displacedByCustomXml="prev"/>
    <w:bookmarkEnd w:id="175" w:displacedByCustomXml="prev"/>
    <w:bookmarkStart w:id="176" w:name="_Toc134702358" w:displacedByCustomXml="prev"/>
    <w:bookmarkEnd w:id="176" w:displacedByCustomXml="prev"/>
    <w:bookmarkStart w:id="177" w:name="_Toc134704438" w:displacedByCustomXml="prev"/>
    <w:bookmarkEnd w:id="177" w:displacedByCustomXml="prev"/>
    <w:bookmarkStart w:id="178" w:name="_Toc134702513" w:displacedByCustomXml="prev"/>
    <w:bookmarkEnd w:id="178" w:displacedByCustomXml="prev"/>
    <w:bookmarkStart w:id="179" w:name="_Toc134702357" w:displacedByCustomXml="prev"/>
    <w:bookmarkEnd w:id="179" w:displacedByCustomXml="prev"/>
    <w:bookmarkStart w:id="180" w:name="_Toc134704437" w:displacedByCustomXml="prev"/>
    <w:bookmarkEnd w:id="180" w:displacedByCustomXml="prev"/>
    <w:bookmarkStart w:id="181" w:name="_Toc134702512" w:displacedByCustomXml="prev"/>
    <w:bookmarkEnd w:id="181" w:displacedByCustomXml="prev"/>
    <w:bookmarkStart w:id="182" w:name="_Toc134702356" w:displacedByCustomXml="prev"/>
    <w:bookmarkEnd w:id="182" w:displacedByCustomXml="prev"/>
    <w:bookmarkStart w:id="183" w:name="_Toc134704436" w:displacedByCustomXml="prev"/>
    <w:bookmarkEnd w:id="183" w:displacedByCustomXml="prev"/>
    <w:bookmarkStart w:id="184" w:name="_Toc134702511" w:displacedByCustomXml="prev"/>
    <w:bookmarkEnd w:id="184" w:displacedByCustomXml="prev"/>
    <w:bookmarkStart w:id="185" w:name="_Toc134702355" w:displacedByCustomXml="prev"/>
    <w:bookmarkEnd w:id="185" w:displacedByCustomXml="prev"/>
    <w:bookmarkStart w:id="186" w:name="_Toc134704435" w:displacedByCustomXml="prev"/>
    <w:bookmarkEnd w:id="186" w:displacedByCustomXml="prev"/>
    <w:bookmarkStart w:id="187" w:name="_Toc134702510" w:displacedByCustomXml="prev"/>
    <w:bookmarkEnd w:id="187" w:displacedByCustomXml="prev"/>
    <w:bookmarkStart w:id="188" w:name="_Toc134702354" w:displacedByCustomXml="prev"/>
    <w:bookmarkEnd w:id="188" w:displacedByCustomXml="prev"/>
    <w:bookmarkStart w:id="189" w:name="_Toc134704434" w:displacedByCustomXml="prev"/>
    <w:bookmarkEnd w:id="189" w:displacedByCustomXml="prev"/>
    <w:bookmarkStart w:id="190" w:name="_Toc134702509" w:displacedByCustomXml="prev"/>
    <w:bookmarkEnd w:id="190" w:displacedByCustomXml="prev"/>
    <w:bookmarkStart w:id="191" w:name="_Toc134702353" w:displacedByCustomXml="prev"/>
    <w:bookmarkEnd w:id="191" w:displacedByCustomXml="prev"/>
    <w:bookmarkStart w:id="192" w:name="_Toc134704433" w:displacedByCustomXml="prev"/>
    <w:bookmarkEnd w:id="192" w:displacedByCustomXml="prev"/>
    <w:bookmarkStart w:id="193" w:name="_Toc134702508" w:displacedByCustomXml="prev"/>
    <w:bookmarkEnd w:id="193" w:displacedByCustomXml="prev"/>
    <w:bookmarkStart w:id="194" w:name="_Toc134702352" w:displacedByCustomXml="prev"/>
    <w:bookmarkEnd w:id="194" w:displacedByCustomXml="prev"/>
    <w:bookmarkStart w:id="195" w:name="_Toc134704432" w:displacedByCustomXml="prev"/>
    <w:bookmarkEnd w:id="195" w:displacedByCustomXml="prev"/>
    <w:bookmarkStart w:id="196" w:name="_Toc134702507" w:displacedByCustomXml="prev"/>
    <w:bookmarkEnd w:id="196" w:displacedByCustomXml="prev"/>
    <w:bookmarkStart w:id="197" w:name="_Toc134702351" w:displacedByCustomXml="prev"/>
    <w:bookmarkEnd w:id="197" w:displacedByCustomXml="prev"/>
    <w:bookmarkStart w:id="198" w:name="_Toc134704431" w:displacedByCustomXml="prev"/>
    <w:bookmarkEnd w:id="198" w:displacedByCustomXml="prev"/>
    <w:bookmarkStart w:id="199" w:name="_Toc134702506" w:displacedByCustomXml="prev"/>
    <w:bookmarkEnd w:id="199" w:displacedByCustomXml="prev"/>
    <w:bookmarkStart w:id="200" w:name="_Toc134702350" w:displacedByCustomXml="prev"/>
    <w:bookmarkEnd w:id="200" w:displacedByCustomXml="prev"/>
    <w:bookmarkStart w:id="201" w:name="_Toc134704430" w:displacedByCustomXml="prev"/>
    <w:bookmarkEnd w:id="201" w:displacedByCustomXml="prev"/>
    <w:bookmarkStart w:id="202" w:name="_Toc134702505" w:displacedByCustomXml="prev"/>
    <w:bookmarkEnd w:id="202" w:displacedByCustomXml="prev"/>
    <w:bookmarkStart w:id="203" w:name="_Toc134702349" w:displacedByCustomXml="prev"/>
    <w:bookmarkEnd w:id="203" w:displacedByCustomXml="prev"/>
    <w:bookmarkStart w:id="204" w:name="_Toc134704429" w:displacedByCustomXml="prev"/>
    <w:bookmarkEnd w:id="204" w:displacedByCustomXml="prev"/>
    <w:bookmarkStart w:id="205" w:name="_Toc134702504" w:displacedByCustomXml="prev"/>
    <w:bookmarkEnd w:id="205" w:displacedByCustomXml="prev"/>
    <w:bookmarkStart w:id="206" w:name="_Toc134702348" w:displacedByCustomXml="prev"/>
    <w:bookmarkEnd w:id="206" w:displacedByCustomXml="prev"/>
    <w:bookmarkStart w:id="207" w:name="_Toc134704428" w:displacedByCustomXml="prev"/>
    <w:bookmarkEnd w:id="207" w:displacedByCustomXml="prev"/>
    <w:bookmarkStart w:id="208" w:name="_Toc134702503" w:displacedByCustomXml="prev"/>
    <w:bookmarkEnd w:id="208" w:displacedByCustomXml="prev"/>
    <w:bookmarkStart w:id="209" w:name="_Toc134702347" w:displacedByCustomXml="prev"/>
    <w:bookmarkEnd w:id="209" w:displacedByCustomXml="prev"/>
    <w:bookmarkStart w:id="210" w:name="_Toc134704427" w:displacedByCustomXml="prev"/>
    <w:bookmarkEnd w:id="210" w:displacedByCustomXml="prev"/>
    <w:bookmarkStart w:id="211" w:name="_Toc134702502" w:displacedByCustomXml="prev"/>
    <w:bookmarkEnd w:id="211" w:displacedByCustomXml="prev"/>
    <w:bookmarkStart w:id="212" w:name="_Toc134702346" w:displacedByCustomXml="prev"/>
    <w:bookmarkEnd w:id="212" w:displacedByCustomXml="prev"/>
    <w:bookmarkStart w:id="213" w:name="_Toc134704426" w:displacedByCustomXml="prev"/>
    <w:bookmarkEnd w:id="213" w:displacedByCustomXml="prev"/>
    <w:bookmarkStart w:id="214" w:name="_Toc134702501" w:displacedByCustomXml="prev"/>
    <w:bookmarkEnd w:id="214" w:displacedByCustomXml="prev"/>
    <w:bookmarkStart w:id="215" w:name="_Toc134702345" w:displacedByCustomXml="prev"/>
    <w:bookmarkEnd w:id="215" w:displacedByCustomXml="prev"/>
    <w:bookmarkStart w:id="216" w:name="_Toc134704423" w:displacedByCustomXml="prev"/>
    <w:bookmarkEnd w:id="216" w:displacedByCustomXml="prev"/>
    <w:bookmarkStart w:id="217" w:name="_Toc134702498" w:displacedByCustomXml="prev"/>
    <w:bookmarkEnd w:id="217" w:displacedByCustomXml="prev"/>
    <w:bookmarkStart w:id="218" w:name="_Toc134702342" w:displacedByCustomXml="prev"/>
    <w:bookmarkEnd w:id="218" w:displacedByCustomXml="prev"/>
    <w:bookmarkStart w:id="219" w:name="_Toc134704422" w:displacedByCustomXml="prev"/>
    <w:bookmarkEnd w:id="219" w:displacedByCustomXml="prev"/>
    <w:bookmarkStart w:id="220" w:name="_Toc134702497" w:displacedByCustomXml="prev"/>
    <w:bookmarkEnd w:id="220" w:displacedByCustomXml="prev"/>
    <w:bookmarkStart w:id="221" w:name="_Toc134702341" w:displacedByCustomXml="prev"/>
    <w:bookmarkEnd w:id="221" w:displacedByCustomXml="prev"/>
    <w:bookmarkStart w:id="222" w:name="_Toc134704421" w:displacedByCustomXml="prev"/>
    <w:bookmarkEnd w:id="222" w:displacedByCustomXml="prev"/>
    <w:bookmarkStart w:id="223" w:name="_Toc134702496" w:displacedByCustomXml="prev"/>
    <w:bookmarkEnd w:id="223" w:displacedByCustomXml="prev"/>
    <w:bookmarkStart w:id="224" w:name="_Toc134702340" w:displacedByCustomXml="prev"/>
    <w:bookmarkEnd w:id="224" w:displacedByCustomXml="prev"/>
    <w:bookmarkStart w:id="225" w:name="_Toc134704420" w:displacedByCustomXml="prev"/>
    <w:bookmarkEnd w:id="225" w:displacedByCustomXml="prev"/>
    <w:bookmarkStart w:id="226" w:name="_Toc134702495" w:displacedByCustomXml="prev"/>
    <w:bookmarkEnd w:id="226" w:displacedByCustomXml="prev"/>
    <w:bookmarkStart w:id="227" w:name="_Toc134702339" w:displacedByCustomXml="prev"/>
    <w:bookmarkEnd w:id="227" w:displacedByCustomXml="prev"/>
    <w:bookmarkStart w:id="228" w:name="_Toc103927691" w:displacedByCustomXml="prev"/>
    <w:bookmarkEnd w:id="228" w:displacedByCustomXml="prev"/>
    <w:bookmarkEnd w:id="1" w:displacedByCustomXml="prev"/>
    <w:bookmarkEnd w:id="0" w:displacedByCustomXml="prev"/>
    <w:bookmarkStart w:id="229" w:name="_Toc132284468" w:displacedByCustomXml="prev"/>
    <w:p w14:paraId="628ED715" w14:textId="5DA266AC" w:rsidR="002776D2" w:rsidRDefault="002776D2" w:rsidP="002776D2">
      <w:pPr>
        <w:pStyle w:val="Heading1"/>
        <w:rPr>
          <w:shd w:val="clear" w:color="auto" w:fill="FFFFFF"/>
        </w:rPr>
      </w:pPr>
      <w:bookmarkStart w:id="230" w:name="_Toc227082054"/>
      <w:r>
        <w:rPr>
          <w:shd w:val="clear" w:color="auto" w:fill="FFFFFF"/>
        </w:rPr>
        <w:t>Introduction</w:t>
      </w:r>
      <w:bookmarkEnd w:id="230"/>
    </w:p>
    <w:p w14:paraId="659080FD" w14:textId="248097EB" w:rsidR="002B15CB" w:rsidRDefault="002776D2" w:rsidP="002776D2">
      <w:pPr>
        <w:rPr>
          <w:rFonts w:cstheme="minorBidi"/>
          <w:color w:val="0D0D0D"/>
          <w:shd w:val="clear" w:color="auto" w:fill="FFFFFF"/>
        </w:rPr>
      </w:pPr>
      <w:r w:rsidRPr="3D4A5E02">
        <w:rPr>
          <w:rFonts w:cstheme="minorBidi"/>
          <w:color w:val="0D0D0D"/>
          <w:shd w:val="clear" w:color="auto" w:fill="FFFFFF"/>
        </w:rPr>
        <w:t>This document is our comprehensive financial guidance for organisations applying to</w:t>
      </w:r>
      <w:r w:rsidR="00F5581D" w:rsidRPr="3D4A5E02">
        <w:rPr>
          <w:rFonts w:cstheme="minorBidi"/>
          <w:color w:val="0D0D0D" w:themeColor="text1" w:themeTint="F2"/>
        </w:rPr>
        <w:t>,</w:t>
      </w:r>
      <w:r w:rsidRPr="3D4A5E02">
        <w:rPr>
          <w:rFonts w:cstheme="minorBidi"/>
          <w:color w:val="0D0D0D"/>
          <w:shd w:val="clear" w:color="auto" w:fill="FFFFFF"/>
        </w:rPr>
        <w:t xml:space="preserve"> or delivering a grant under</w:t>
      </w:r>
      <w:r w:rsidR="009B72D1" w:rsidRPr="3D4A5E02">
        <w:rPr>
          <w:rFonts w:cstheme="minorBidi"/>
          <w:color w:val="0D0D0D" w:themeColor="text1" w:themeTint="F2"/>
        </w:rPr>
        <w:t>,</w:t>
      </w:r>
      <w:r w:rsidRPr="3D4A5E02">
        <w:rPr>
          <w:rFonts w:cstheme="minorBidi"/>
          <w:color w:val="0D0D0D"/>
          <w:shd w:val="clear" w:color="auto" w:fill="FFFFFF"/>
        </w:rPr>
        <w:t xml:space="preserve"> the Biodiversity Challenge Funds</w:t>
      </w:r>
      <w:r w:rsidR="007C5953">
        <w:rPr>
          <w:rFonts w:cstheme="minorBidi"/>
          <w:color w:val="0D0D0D"/>
          <w:shd w:val="clear" w:color="auto" w:fill="FFFFFF"/>
        </w:rPr>
        <w:t xml:space="preserve"> (BCFs)</w:t>
      </w:r>
      <w:r w:rsidRPr="3D4A5E02">
        <w:rPr>
          <w:rFonts w:cstheme="minorBidi"/>
          <w:color w:val="0D0D0D"/>
          <w:shd w:val="clear" w:color="auto" w:fill="FFFFFF"/>
        </w:rPr>
        <w:t xml:space="preserve"> for the below </w:t>
      </w:r>
      <w:r w:rsidR="0050114B" w:rsidRPr="3D4A5E02">
        <w:rPr>
          <w:rFonts w:cstheme="minorBidi"/>
          <w:color w:val="0D0D0D"/>
          <w:shd w:val="clear" w:color="auto" w:fill="FFFFFF"/>
        </w:rPr>
        <w:t xml:space="preserve">funds and </w:t>
      </w:r>
      <w:r w:rsidRPr="3D4A5E02">
        <w:rPr>
          <w:rFonts w:cstheme="minorBidi"/>
          <w:color w:val="0D0D0D"/>
          <w:shd w:val="clear" w:color="auto" w:fill="FFFFFF"/>
        </w:rPr>
        <w:t>schemes</w:t>
      </w:r>
      <w:r w:rsidR="001322B2" w:rsidRPr="3D4A5E02">
        <w:rPr>
          <w:rStyle w:val="FootnoteReference"/>
          <w:rFonts w:cstheme="minorBidi"/>
          <w:color w:val="0D0D0D"/>
          <w:shd w:val="clear" w:color="auto" w:fill="FFFFFF"/>
        </w:rPr>
        <w:footnoteReference w:id="2"/>
      </w:r>
      <w:r w:rsidRPr="3D4A5E02">
        <w:rPr>
          <w:rFonts w:cstheme="minorBidi"/>
          <w:color w:val="0D0D0D"/>
          <w:shd w:val="clear" w:color="auto" w:fill="FFFFFF"/>
        </w:rPr>
        <w:t>. At Defra, we understand the importance of fiscal responsibility and transparency in utilising grant funds efficiently and effectively. This guide aims to assist you in preparing robust budgets, navigating the application process, and managing finances</w:t>
      </w:r>
      <w:r w:rsidR="00FB7EE0">
        <w:rPr>
          <w:rFonts w:cstheme="minorBidi"/>
          <w:color w:val="0D0D0D"/>
          <w:shd w:val="clear" w:color="auto" w:fill="FFFFFF"/>
        </w:rPr>
        <w:t xml:space="preserve"> if awarded</w:t>
      </w:r>
      <w:r w:rsidRPr="3D4A5E02">
        <w:rPr>
          <w:rFonts w:cstheme="minorBidi"/>
          <w:color w:val="0D0D0D"/>
          <w:shd w:val="clear" w:color="auto" w:fill="FFFFFF"/>
        </w:rPr>
        <w:t>.</w:t>
      </w:r>
    </w:p>
    <w:p w14:paraId="3A05C278" w14:textId="68106C89" w:rsidR="002442BE" w:rsidRDefault="00885A6E" w:rsidP="002776D2">
      <w:pPr>
        <w:rPr>
          <w:rFonts w:cstheme="minorBidi"/>
          <w:color w:val="0D0D0D"/>
          <w:shd w:val="clear" w:color="auto" w:fill="FFFFFF"/>
        </w:rPr>
      </w:pPr>
      <w:r>
        <w:rPr>
          <w:noProof/>
        </w:rPr>
        <w:drawing>
          <wp:inline distT="0" distB="0" distL="0" distR="0" wp14:anchorId="5920B1C3" wp14:editId="5A161565">
            <wp:extent cx="6004075" cy="3546764"/>
            <wp:effectExtent l="0" t="0" r="0" b="0"/>
            <wp:docPr id="197263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35302" name=""/>
                    <pic:cNvPicPr/>
                  </pic:nvPicPr>
                  <pic:blipFill rotWithShape="1">
                    <a:blip r:embed="rId23"/>
                    <a:srcRect l="27030" t="30342" r="17604" b="11515"/>
                    <a:stretch>
                      <a:fillRect/>
                    </a:stretch>
                  </pic:blipFill>
                  <pic:spPr bwMode="auto">
                    <a:xfrm>
                      <a:off x="0" y="0"/>
                      <a:ext cx="6044254" cy="3570499"/>
                    </a:xfrm>
                    <a:prstGeom prst="rect">
                      <a:avLst/>
                    </a:prstGeom>
                    <a:ln>
                      <a:noFill/>
                    </a:ln>
                    <a:extLst>
                      <a:ext uri="{53640926-AAD7-44D8-BBD7-CCE9431645EC}">
                        <a14:shadowObscured xmlns:a14="http://schemas.microsoft.com/office/drawing/2010/main"/>
                      </a:ext>
                    </a:extLst>
                  </pic:spPr>
                </pic:pic>
              </a:graphicData>
            </a:graphic>
          </wp:inline>
        </w:drawing>
      </w:r>
    </w:p>
    <w:p w14:paraId="7EC183FE" w14:textId="23A1B564" w:rsidR="002776D2" w:rsidRPr="007F069D" w:rsidRDefault="002776D2" w:rsidP="002776D2">
      <w:pPr>
        <w:rPr>
          <w:rFonts w:cstheme="minorHAnsi"/>
        </w:rPr>
      </w:pPr>
      <w:r w:rsidRPr="007F069D">
        <w:rPr>
          <w:rFonts w:cstheme="minorHAnsi"/>
          <w:color w:val="0D0D0D"/>
          <w:shd w:val="clear" w:color="auto" w:fill="FFFFFF"/>
        </w:rPr>
        <w:t>If you have any questions or need further assistance</w:t>
      </w:r>
      <w:r w:rsidR="00676A57">
        <w:rPr>
          <w:rFonts w:cstheme="minorHAnsi"/>
          <w:color w:val="0D0D0D"/>
          <w:shd w:val="clear" w:color="auto" w:fill="FFFFFF"/>
        </w:rPr>
        <w:t xml:space="preserve"> after reading this guidance</w:t>
      </w:r>
      <w:r w:rsidRPr="007F069D">
        <w:rPr>
          <w:rFonts w:cstheme="minorHAnsi"/>
          <w:color w:val="0D0D0D"/>
          <w:shd w:val="clear" w:color="auto" w:fill="FFFFFF"/>
        </w:rPr>
        <w:t xml:space="preserve">, please don't hesitate to </w:t>
      </w:r>
      <w:r w:rsidR="008E2D79" w:rsidRPr="007F069D">
        <w:rPr>
          <w:rFonts w:cstheme="minorHAnsi"/>
          <w:color w:val="0D0D0D"/>
          <w:shd w:val="clear" w:color="auto" w:fill="FFFFFF"/>
        </w:rPr>
        <w:t xml:space="preserve">contact the </w:t>
      </w:r>
      <w:r w:rsidR="00A10E4C">
        <w:rPr>
          <w:rFonts w:cstheme="minorHAnsi"/>
          <w:color w:val="0D0D0D"/>
          <w:shd w:val="clear" w:color="auto" w:fill="FFFFFF"/>
        </w:rPr>
        <w:t>F</w:t>
      </w:r>
      <w:r w:rsidR="008E2D79" w:rsidRPr="007F069D">
        <w:rPr>
          <w:rFonts w:cstheme="minorHAnsi"/>
          <w:color w:val="0D0D0D"/>
          <w:shd w:val="clear" w:color="auto" w:fill="FFFFFF"/>
        </w:rPr>
        <w:t xml:space="preserve">und </w:t>
      </w:r>
      <w:r w:rsidR="00A10E4C">
        <w:rPr>
          <w:rFonts w:cstheme="minorHAnsi"/>
          <w:color w:val="0D0D0D"/>
          <w:shd w:val="clear" w:color="auto" w:fill="FFFFFF"/>
        </w:rPr>
        <w:t>A</w:t>
      </w:r>
      <w:r w:rsidR="008E2D79" w:rsidRPr="007F069D">
        <w:rPr>
          <w:rFonts w:cstheme="minorHAnsi"/>
          <w:color w:val="0D0D0D"/>
          <w:shd w:val="clear" w:color="auto" w:fill="FFFFFF"/>
        </w:rPr>
        <w:t>dministrator</w:t>
      </w:r>
      <w:r w:rsidRPr="007F069D">
        <w:rPr>
          <w:rFonts w:cstheme="minorHAnsi"/>
          <w:color w:val="0D0D0D"/>
          <w:shd w:val="clear" w:color="auto" w:fill="FFFFFF"/>
        </w:rPr>
        <w:t xml:space="preserve"> who </w:t>
      </w:r>
      <w:r w:rsidR="008E2D79" w:rsidRPr="007F069D">
        <w:rPr>
          <w:rFonts w:cstheme="minorHAnsi"/>
          <w:color w:val="0D0D0D"/>
          <w:shd w:val="clear" w:color="auto" w:fill="FFFFFF"/>
        </w:rPr>
        <w:t xml:space="preserve">is </w:t>
      </w:r>
      <w:r w:rsidRPr="007F069D">
        <w:rPr>
          <w:rFonts w:cstheme="minorHAnsi"/>
          <w:color w:val="0D0D0D"/>
          <w:shd w:val="clear" w:color="auto" w:fill="FFFFFF"/>
        </w:rPr>
        <w:t>there to support you every step of the way</w:t>
      </w:r>
      <w:r w:rsidR="00B768BC" w:rsidRPr="007F069D">
        <w:rPr>
          <w:rFonts w:cstheme="minorHAnsi"/>
          <w:color w:val="0D0D0D"/>
          <w:shd w:val="clear" w:color="auto" w:fill="FFFFFF"/>
        </w:rPr>
        <w:t>.</w:t>
      </w:r>
    </w:p>
    <w:p w14:paraId="60F1A839" w14:textId="3F62111B" w:rsidR="002776D2" w:rsidRPr="00D10AC7" w:rsidRDefault="002776D2" w:rsidP="00B22EC4">
      <w:pPr>
        <w:pStyle w:val="Heading1"/>
      </w:pPr>
      <w:bookmarkStart w:id="231" w:name="_Toc227082055"/>
      <w:r w:rsidRPr="00D10AC7">
        <w:t>Pre-award: Preparing Your Application</w:t>
      </w:r>
      <w:bookmarkEnd w:id="231"/>
      <w:bookmarkEnd w:id="229"/>
    </w:p>
    <w:p w14:paraId="31CF83C6" w14:textId="57A8AC1F" w:rsidR="002776D2" w:rsidRPr="005A4B47" w:rsidRDefault="002776D2" w:rsidP="002776D2">
      <w:pPr>
        <w:spacing w:before="0"/>
      </w:pPr>
      <w:r>
        <w:t>The information provided in the pre-award stage</w:t>
      </w:r>
      <w:r w:rsidR="002C126E">
        <w:t>s</w:t>
      </w:r>
      <w:r>
        <w:t xml:space="preserve"> needs to provide enough detail to allow reviewers to make evidence</w:t>
      </w:r>
      <w:r w:rsidR="00D425E8">
        <w:t>-base</w:t>
      </w:r>
      <w:r>
        <w:t xml:space="preserve">d decisions </w:t>
      </w:r>
      <w:r w:rsidR="00E15867">
        <w:t>during</w:t>
      </w:r>
      <w:r>
        <w:t xml:space="preserve"> </w:t>
      </w:r>
      <w:r w:rsidRPr="005A4B47">
        <w:t xml:space="preserve">assessment. Costs are rigorously examined during the assessment process and funding decisions are based on whether </w:t>
      </w:r>
      <w:r w:rsidR="00113588">
        <w:t>proposed costs</w:t>
      </w:r>
      <w:r w:rsidR="00113588" w:rsidRPr="005A4B47">
        <w:t xml:space="preserve"> </w:t>
      </w:r>
      <w:r w:rsidRPr="005A4B47">
        <w:t xml:space="preserve">are realistic and justifiable to deliver the work plan, as well as </w:t>
      </w:r>
      <w:r w:rsidR="00E52E2A">
        <w:t>demonstrating</w:t>
      </w:r>
      <w:r w:rsidRPr="005A4B47">
        <w:t xml:space="preserve"> value for money. </w:t>
      </w:r>
    </w:p>
    <w:p w14:paraId="00FF2072" w14:textId="77777777" w:rsidR="002776D2" w:rsidRPr="00470FAD" w:rsidRDefault="002776D2" w:rsidP="002776D2">
      <w:pPr>
        <w:spacing w:before="0"/>
      </w:pPr>
      <w:r w:rsidRPr="005A4B47">
        <w:t>The correct Budget Form template must be used, or y</w:t>
      </w:r>
      <w:r w:rsidRPr="00470FAD">
        <w:t xml:space="preserve">our application will </w:t>
      </w:r>
      <w:r>
        <w:t>be rejected.</w:t>
      </w:r>
      <w:r w:rsidRPr="00470FAD">
        <w:t xml:space="preserve"> </w:t>
      </w:r>
    </w:p>
    <w:p w14:paraId="568C5CE6" w14:textId="495A95EC" w:rsidR="002776D2" w:rsidRPr="00470FAD" w:rsidRDefault="002776D2" w:rsidP="002776D2">
      <w:pPr>
        <w:spacing w:before="0"/>
      </w:pPr>
      <w:r>
        <w:rPr>
          <w:b/>
          <w:bCs/>
        </w:rPr>
        <w:t xml:space="preserve">Exception: </w:t>
      </w:r>
      <w:r w:rsidR="00CA719D" w:rsidRPr="007761C7">
        <w:t>For two</w:t>
      </w:r>
      <w:r w:rsidR="00CA719D" w:rsidRPr="007761C7">
        <w:noBreakHyphen/>
        <w:t>stage application processes, the Stage 1 submission does not require a separate Budget Form</w:t>
      </w:r>
      <w:r w:rsidR="007761C7">
        <w:t>.</w:t>
      </w:r>
      <w:r w:rsidR="007761C7" w:rsidRPr="007761C7">
        <w:t xml:space="preserve"> However, applicants are strongly encouraged to familiarise themselves with the budget guidance to ensure they can later submit a complete Stage 2 application. The Stage 1 budget should be realistic but may be refined if you are invited to Stage 2.</w:t>
      </w:r>
    </w:p>
    <w:p w14:paraId="61D4D931" w14:textId="77777777" w:rsidR="002776D2" w:rsidRPr="00470FAD" w:rsidRDefault="002776D2" w:rsidP="002776D2">
      <w:pPr>
        <w:spacing w:before="0"/>
      </w:pPr>
      <w:r w:rsidRPr="00470FAD">
        <w:lastRenderedPageBreak/>
        <w:t xml:space="preserve">The Budget Form </w:t>
      </w:r>
      <w:r>
        <w:t>must</w:t>
      </w:r>
      <w:r w:rsidRPr="00470FAD">
        <w:t xml:space="preserve"> match the details provided in the application form;</w:t>
      </w:r>
      <w:r>
        <w:t xml:space="preserve"> any</w:t>
      </w:r>
      <w:r w:rsidRPr="00470FAD">
        <w:t xml:space="preserve"> discrepancies </w:t>
      </w:r>
      <w:r>
        <w:t>will</w:t>
      </w:r>
      <w:r w:rsidRPr="00470FAD">
        <w:t xml:space="preserve"> undermine confidence in the quality of the application</w:t>
      </w:r>
      <w:r>
        <w:t xml:space="preserve"> and your capacity to manage a project</w:t>
      </w:r>
      <w:r w:rsidRPr="00470FAD">
        <w:t xml:space="preserve">. </w:t>
      </w:r>
    </w:p>
    <w:p w14:paraId="3D9D18D9" w14:textId="77777777" w:rsidR="002776D2" w:rsidRPr="00470FAD" w:rsidRDefault="002776D2" w:rsidP="002776D2">
      <w:pPr>
        <w:spacing w:before="0"/>
      </w:pPr>
      <w:r>
        <w:t>Defra may request a</w:t>
      </w:r>
      <w:r w:rsidRPr="00470FAD">
        <w:t xml:space="preserve">dditional information or evidence </w:t>
      </w:r>
      <w:r>
        <w:t xml:space="preserve">to support your </w:t>
      </w:r>
      <w:r w:rsidRPr="00470FAD">
        <w:t xml:space="preserve">application. </w:t>
      </w:r>
    </w:p>
    <w:p w14:paraId="4ECF13D3" w14:textId="7BB802E6" w:rsidR="002776D2" w:rsidRPr="00D5797F" w:rsidRDefault="002776D2" w:rsidP="002776D2">
      <w:pPr>
        <w:spacing w:before="0"/>
        <w:rPr>
          <w:rFonts w:cstheme="minorHAnsi"/>
          <w:b/>
          <w:bCs/>
        </w:rPr>
      </w:pPr>
      <w:r w:rsidRPr="00D5797F">
        <w:rPr>
          <w:b/>
          <w:bCs/>
        </w:rPr>
        <w:t xml:space="preserve">Key </w:t>
      </w:r>
      <w:r w:rsidR="00E90DF5">
        <w:rPr>
          <w:rFonts w:cstheme="minorHAnsi"/>
          <w:b/>
          <w:bCs/>
        </w:rPr>
        <w:t>requirements</w:t>
      </w:r>
      <w:r w:rsidRPr="00D5797F">
        <w:rPr>
          <w:rFonts w:cstheme="minorHAnsi"/>
          <w:b/>
          <w:bCs/>
        </w:rPr>
        <w:t>:</w:t>
      </w:r>
    </w:p>
    <w:p w14:paraId="79385B11" w14:textId="77777777" w:rsidR="002776D2" w:rsidRPr="005B14ED" w:rsidRDefault="002776D2" w:rsidP="00AD61BC">
      <w:pPr>
        <w:pStyle w:val="ListParagraph"/>
        <w:numPr>
          <w:ilvl w:val="0"/>
          <w:numId w:val="7"/>
        </w:numPr>
      </w:pPr>
      <w:r w:rsidRPr="00470FAD">
        <w:t xml:space="preserve">A fully costed </w:t>
      </w:r>
      <w:r w:rsidRPr="005B14ED">
        <w:t xml:space="preserve">budget must be presented in GBP (Sterling). </w:t>
      </w:r>
    </w:p>
    <w:p w14:paraId="020A9E14" w14:textId="77777777" w:rsidR="002776D2" w:rsidRPr="005B14ED" w:rsidRDefault="002776D2" w:rsidP="00AD61BC">
      <w:pPr>
        <w:pStyle w:val="ListParagraph"/>
        <w:numPr>
          <w:ilvl w:val="0"/>
          <w:numId w:val="7"/>
        </w:numPr>
      </w:pPr>
      <w:r w:rsidRPr="005B14ED">
        <w:t>All budgets must use the 1</w:t>
      </w:r>
      <w:r w:rsidRPr="005B14ED">
        <w:rPr>
          <w:vertAlign w:val="superscript"/>
        </w:rPr>
        <w:t>st</w:t>
      </w:r>
      <w:r w:rsidRPr="005B14ED">
        <w:t xml:space="preserve"> April to 31</w:t>
      </w:r>
      <w:r w:rsidRPr="005B14ED">
        <w:rPr>
          <w:vertAlign w:val="superscript"/>
        </w:rPr>
        <w:t>st</w:t>
      </w:r>
      <w:r w:rsidRPr="005B14ED">
        <w:t xml:space="preserve"> March financial year.</w:t>
      </w:r>
    </w:p>
    <w:p w14:paraId="6C5F2554" w14:textId="3635B291" w:rsidR="002776D2" w:rsidRPr="005B14ED" w:rsidRDefault="002776D2" w:rsidP="00AD61BC">
      <w:pPr>
        <w:pStyle w:val="ListParagraph"/>
        <w:numPr>
          <w:ilvl w:val="0"/>
          <w:numId w:val="7"/>
        </w:numPr>
      </w:pPr>
      <w:r w:rsidRPr="005B14ED">
        <w:t>The fully costed budget must cover the lifespan of the project, split by financial years, and show all required project costs including matched funding</w:t>
      </w:r>
      <w:r w:rsidR="00703A8B" w:rsidRPr="005B14ED">
        <w:t xml:space="preserve"> in the financial year in which you expect the costs to be incurred</w:t>
      </w:r>
      <w:r w:rsidRPr="005B14ED">
        <w:t xml:space="preserve">. </w:t>
      </w:r>
    </w:p>
    <w:p w14:paraId="1927ECF9" w14:textId="5124D533" w:rsidR="002776D2" w:rsidRPr="005B14ED" w:rsidRDefault="009D71DB" w:rsidP="00AD61BC">
      <w:pPr>
        <w:pStyle w:val="ListParagraph"/>
        <w:numPr>
          <w:ilvl w:val="0"/>
          <w:numId w:val="7"/>
        </w:numPr>
      </w:pPr>
      <w:r w:rsidRPr="009D71DB">
        <w:t xml:space="preserve">If preparing a budget in another currency, you must state the exchange rate used, its source, and maintain records showing values in GBP (and local currency </w:t>
      </w:r>
      <w:r>
        <w:t>if appropriate</w:t>
      </w:r>
      <w:r w:rsidR="008B64BE" w:rsidRPr="005B14ED">
        <w:t>)</w:t>
      </w:r>
      <w:r w:rsidR="002776D2" w:rsidRPr="005B14ED">
        <w:t>.</w:t>
      </w:r>
    </w:p>
    <w:p w14:paraId="2BBAD4C4" w14:textId="3E8B8B53" w:rsidR="002776D2" w:rsidRPr="00470FAD" w:rsidRDefault="002776D2" w:rsidP="2A35EE8A">
      <w:pPr>
        <w:pStyle w:val="ListParagraph"/>
        <w:rPr>
          <w:b/>
          <w:bCs/>
        </w:rPr>
      </w:pPr>
      <w:r w:rsidRPr="005B14ED">
        <w:t>Project start and end dates must be eligible and clearly identified</w:t>
      </w:r>
      <w:r w:rsidR="00C35B21">
        <w:t>. A</w:t>
      </w:r>
      <w:r w:rsidRPr="005B14ED">
        <w:t>ll financial commitments must be completed by the end date</w:t>
      </w:r>
      <w:r w:rsidR="000B4E65" w:rsidRPr="005B14ED">
        <w:t xml:space="preserve">, </w:t>
      </w:r>
      <w:r w:rsidRPr="005B14ED">
        <w:t>within the maximum duration of the grant</w:t>
      </w:r>
      <w:r w:rsidR="5146DE4E" w:rsidRPr="005B14ED">
        <w:t>,</w:t>
      </w:r>
      <w:r w:rsidR="0026641C" w:rsidRPr="005B14ED">
        <w:t xml:space="preserve"> and within the financial year in which the cost is budgeted</w:t>
      </w:r>
      <w:r w:rsidR="00B8360E">
        <w:t xml:space="preserve">. Costs </w:t>
      </w:r>
      <w:r w:rsidR="00F56A00" w:rsidRPr="005B14ED">
        <w:t xml:space="preserve">cannot </w:t>
      </w:r>
      <w:r w:rsidR="00B8360E">
        <w:t xml:space="preserve">be </w:t>
      </w:r>
      <w:r w:rsidR="00F56A00" w:rsidRPr="005B14ED">
        <w:t>move</w:t>
      </w:r>
      <w:r w:rsidR="00B8360E">
        <w:t>d</w:t>
      </w:r>
      <w:r w:rsidR="00F56A00" w:rsidRPr="005B14ED">
        <w:t xml:space="preserve"> between financial years without </w:t>
      </w:r>
      <w:r w:rsidR="00B8360E">
        <w:t xml:space="preserve">prior </w:t>
      </w:r>
      <w:r w:rsidR="00F56A00" w:rsidRPr="005B14ED">
        <w:t>approval</w:t>
      </w:r>
      <w:r w:rsidR="00F56A00">
        <w:t>)</w:t>
      </w:r>
      <w:r>
        <w:t xml:space="preserve">. </w:t>
      </w:r>
    </w:p>
    <w:p w14:paraId="3981218B" w14:textId="513BE7B7" w:rsidR="002776D2" w:rsidRPr="00B8360E" w:rsidRDefault="002776D2" w:rsidP="2A35EE8A">
      <w:pPr>
        <w:pStyle w:val="ListParagraph"/>
      </w:pPr>
      <w:r w:rsidRPr="00B8360E">
        <w:t>Budgets must be realistic, and justifiable in what they cover and when funds are needed, so that they accurately forecast spend by financial year</w:t>
      </w:r>
      <w:r w:rsidR="00F23726" w:rsidRPr="00B8360E">
        <w:t xml:space="preserve"> and, ideally, quarterly within each year</w:t>
      </w:r>
      <w:r w:rsidRPr="00B8360E">
        <w:t>.</w:t>
      </w:r>
    </w:p>
    <w:p w14:paraId="0F51888C" w14:textId="2CCBB460" w:rsidR="00C942FF" w:rsidRDefault="00677345" w:rsidP="00AD61BC">
      <w:pPr>
        <w:pStyle w:val="ListParagraph"/>
        <w:numPr>
          <w:ilvl w:val="0"/>
          <w:numId w:val="7"/>
        </w:numPr>
      </w:pPr>
      <w:r w:rsidRPr="00677345">
        <w:t>Costs should reflect expected actual expenditure and be presented in whole pounds (GBP) to avoid rounding issues.</w:t>
      </w:r>
    </w:p>
    <w:p w14:paraId="315C22CE" w14:textId="36B00484" w:rsidR="00D8403F" w:rsidRPr="00B8360E" w:rsidRDefault="00D8403F" w:rsidP="00AD61BC">
      <w:pPr>
        <w:pStyle w:val="ListParagraph"/>
        <w:numPr>
          <w:ilvl w:val="0"/>
          <w:numId w:val="7"/>
        </w:numPr>
      </w:pPr>
      <w:r w:rsidRPr="006E0BC1">
        <w:t>We expect a significant portion of funding to be directly benefiting in-country project partners, rather than meeting the costs for international partners and their team.</w:t>
      </w:r>
    </w:p>
    <w:p w14:paraId="3E8CD197" w14:textId="1DD3A057" w:rsidR="00854415" w:rsidRPr="00B8360E" w:rsidRDefault="00044165" w:rsidP="00AD61BC">
      <w:pPr>
        <w:pStyle w:val="ListParagraph"/>
        <w:numPr>
          <w:ilvl w:val="0"/>
          <w:numId w:val="7"/>
        </w:numPr>
      </w:pPr>
      <w:r w:rsidRPr="00044165">
        <w:t>Audit costs must be included, either as part of the funding request or as matched funding</w:t>
      </w:r>
      <w:r w:rsidR="00854415" w:rsidRPr="00B8360E">
        <w:t>.</w:t>
      </w:r>
    </w:p>
    <w:p w14:paraId="08EB3EF4" w14:textId="77777777" w:rsidR="00E90DF5" w:rsidRPr="00E90DF5" w:rsidRDefault="00E90DF5" w:rsidP="002776D2">
      <w:pPr>
        <w:spacing w:before="0"/>
        <w:rPr>
          <w:b/>
          <w:bCs/>
        </w:rPr>
      </w:pPr>
      <w:r w:rsidRPr="00E90DF5">
        <w:rPr>
          <w:b/>
          <w:bCs/>
        </w:rPr>
        <w:t>Planning for Risks</w:t>
      </w:r>
    </w:p>
    <w:p w14:paraId="29F0B022" w14:textId="051C2479" w:rsidR="002776D2" w:rsidRPr="00470FAD" w:rsidRDefault="008162B8" w:rsidP="002776D2">
      <w:pPr>
        <w:spacing w:before="0"/>
      </w:pPr>
      <w:r>
        <w:t xml:space="preserve">When developing </w:t>
      </w:r>
      <w:r w:rsidR="002776D2" w:rsidRPr="00470FAD">
        <w:t xml:space="preserve"> your budget, </w:t>
      </w:r>
      <w:r w:rsidR="00284B0C">
        <w:t xml:space="preserve">consider potential </w:t>
      </w:r>
      <w:r w:rsidR="002776D2" w:rsidRPr="00470FAD">
        <w:t xml:space="preserve"> </w:t>
      </w:r>
      <w:r w:rsidR="002776D2">
        <w:t>risks that</w:t>
      </w:r>
      <w:r w:rsidR="002776D2" w:rsidRPr="00470FAD">
        <w:t xml:space="preserve"> may disrupt </w:t>
      </w:r>
      <w:r w:rsidR="002776D2">
        <w:t xml:space="preserve">planned </w:t>
      </w:r>
      <w:r w:rsidR="002776D2" w:rsidRPr="00470FAD">
        <w:t>activities</w:t>
      </w:r>
      <w:r w:rsidR="004977B1">
        <w:t>,</w:t>
      </w:r>
      <w:r w:rsidR="002776D2">
        <w:t xml:space="preserve"> for example</w:t>
      </w:r>
      <w:r w:rsidR="002776D2" w:rsidRPr="00470FAD">
        <w:t>:</w:t>
      </w:r>
    </w:p>
    <w:p w14:paraId="11A1CBA4" w14:textId="305E64B1" w:rsidR="002776D2" w:rsidRPr="00470FAD" w:rsidRDefault="002776D2" w:rsidP="2A35EE8A">
      <w:pPr>
        <w:pStyle w:val="ListParagraph"/>
      </w:pPr>
      <w:r w:rsidRPr="2A35EE8A">
        <w:rPr>
          <w:i/>
          <w:iCs/>
        </w:rPr>
        <w:t>Recruitment</w:t>
      </w:r>
      <w:r>
        <w:t>: your project plan should allow realistic time for recruitment, taking into account contextual challenges (such as the job being in a remote location</w:t>
      </w:r>
      <w:r w:rsidR="37A19313">
        <w:t>, or for a very specialist role</w:t>
      </w:r>
      <w:r>
        <w:t>);</w:t>
      </w:r>
    </w:p>
    <w:p w14:paraId="070E0A67" w14:textId="4E319267" w:rsidR="002776D2" w:rsidRPr="00470FAD" w:rsidRDefault="002776D2" w:rsidP="00AD61BC">
      <w:pPr>
        <w:pStyle w:val="ListParagraph"/>
        <w:numPr>
          <w:ilvl w:val="0"/>
          <w:numId w:val="19"/>
        </w:numPr>
      </w:pPr>
      <w:r w:rsidRPr="00961C03">
        <w:rPr>
          <w:i/>
          <w:iCs/>
        </w:rPr>
        <w:t>Timing of events</w:t>
      </w:r>
      <w:r w:rsidRPr="00470FAD">
        <w:t xml:space="preserve"> which may be subject to minor disruption </w:t>
      </w:r>
      <w:r w:rsidR="004F5B2F" w:rsidRPr="004F5B2F">
        <w:t>If an activity (e.g., a workshop) is scheduled for late in the financial year, consider whether slippage could occur and whether moving it to April would reduce the risk of needing to request a budget reprofile</w:t>
      </w:r>
      <w:r w:rsidR="004F5B2F">
        <w:t>.</w:t>
      </w:r>
    </w:p>
    <w:p w14:paraId="40B1D142" w14:textId="77777777" w:rsidR="002776D2" w:rsidRPr="00470FAD" w:rsidRDefault="002776D2" w:rsidP="00AD61BC">
      <w:pPr>
        <w:pStyle w:val="ListParagraph"/>
        <w:numPr>
          <w:ilvl w:val="0"/>
          <w:numId w:val="19"/>
        </w:numPr>
      </w:pPr>
      <w:r w:rsidRPr="00961C03">
        <w:rPr>
          <w:i/>
          <w:iCs/>
        </w:rPr>
        <w:t>Changes in government</w:t>
      </w:r>
      <w:r w:rsidRPr="00470FAD">
        <w:t xml:space="preserve">: if forthcoming elections which may affect your project are known, build in time to manage this </w:t>
      </w:r>
      <w:r>
        <w:t>event</w:t>
      </w:r>
      <w:r w:rsidRPr="00470FAD">
        <w:t xml:space="preserve"> and plan your budget accordingly.</w:t>
      </w:r>
    </w:p>
    <w:p w14:paraId="00B5A187" w14:textId="576B5FD4" w:rsidR="002776D2" w:rsidRPr="004F5B2F" w:rsidRDefault="002776D2" w:rsidP="002776D2">
      <w:pPr>
        <w:spacing w:before="0"/>
        <w:rPr>
          <w:bCs/>
        </w:rPr>
      </w:pPr>
      <w:r w:rsidRPr="004F5B2F">
        <w:rPr>
          <w:rFonts w:cstheme="minorBidi"/>
          <w:bCs/>
        </w:rPr>
        <w:t>Budget changes</w:t>
      </w:r>
      <w:r w:rsidRPr="004F5B2F">
        <w:rPr>
          <w:bCs/>
        </w:rPr>
        <w:t xml:space="preserve"> between financial years will only be considered in justified and exceptional circumstances, following formal agreement with Defra (Section</w:t>
      </w:r>
      <w:r w:rsidR="003544E1" w:rsidRPr="004F5B2F">
        <w:rPr>
          <w:bCs/>
        </w:rPr>
        <w:t xml:space="preserve"> </w:t>
      </w:r>
      <w:r w:rsidR="003544E1" w:rsidRPr="004F5B2F">
        <w:rPr>
          <w:bCs/>
        </w:rPr>
        <w:fldChar w:fldCharType="begin"/>
      </w:r>
      <w:r w:rsidR="003544E1" w:rsidRPr="004F5B2F">
        <w:rPr>
          <w:bCs/>
        </w:rPr>
        <w:instrText xml:space="preserve"> REF _Ref77580990 \r \h </w:instrText>
      </w:r>
      <w:r w:rsidR="004F5B2F">
        <w:rPr>
          <w:bCs/>
        </w:rPr>
        <w:instrText xml:space="preserve"> \* MERGEFORMAT </w:instrText>
      </w:r>
      <w:r w:rsidR="003544E1" w:rsidRPr="004F5B2F">
        <w:rPr>
          <w:bCs/>
        </w:rPr>
      </w:r>
      <w:r w:rsidR="003544E1" w:rsidRPr="004F5B2F">
        <w:rPr>
          <w:bCs/>
        </w:rPr>
        <w:fldChar w:fldCharType="separate"/>
      </w:r>
      <w:r w:rsidR="004977B1" w:rsidRPr="004F5B2F">
        <w:rPr>
          <w:bCs/>
        </w:rPr>
        <w:t>6.3</w:t>
      </w:r>
      <w:r w:rsidR="003544E1" w:rsidRPr="004F5B2F">
        <w:rPr>
          <w:bCs/>
        </w:rPr>
        <w:fldChar w:fldCharType="end"/>
      </w:r>
      <w:r w:rsidRPr="004F5B2F">
        <w:rPr>
          <w:bCs/>
        </w:rPr>
        <w:t xml:space="preserve">). </w:t>
      </w:r>
    </w:p>
    <w:p w14:paraId="530275A2" w14:textId="23231CAF" w:rsidR="002776D2" w:rsidRPr="004F5B2F" w:rsidRDefault="002776D2" w:rsidP="002776D2">
      <w:pPr>
        <w:spacing w:before="0"/>
        <w:rPr>
          <w:bCs/>
        </w:rPr>
      </w:pPr>
      <w:r w:rsidRPr="004F5B2F">
        <w:rPr>
          <w:bCs/>
        </w:rPr>
        <w:t xml:space="preserve">Full accounting records, including original receipts and invoices, must be kept for seven years after project completion and </w:t>
      </w:r>
      <w:r w:rsidR="00DF4967">
        <w:rPr>
          <w:bCs/>
        </w:rPr>
        <w:t xml:space="preserve">be </w:t>
      </w:r>
      <w:r w:rsidRPr="004F5B2F">
        <w:rPr>
          <w:bCs/>
        </w:rPr>
        <w:t xml:space="preserve">made available if requested. </w:t>
      </w:r>
    </w:p>
    <w:p w14:paraId="2067AD88" w14:textId="3C3FCC75" w:rsidR="002776D2" w:rsidRPr="004F5B2F" w:rsidRDefault="002776D2" w:rsidP="002776D2">
      <w:pPr>
        <w:rPr>
          <w:bCs/>
        </w:rPr>
      </w:pPr>
      <w:r w:rsidRPr="004F5B2F">
        <w:rPr>
          <w:bCs/>
        </w:rPr>
        <w:t>Final awards may be subject to negotiation with Defra and financial guidance</w:t>
      </w:r>
      <w:r w:rsidR="00DF5704">
        <w:rPr>
          <w:bCs/>
        </w:rPr>
        <w:t xml:space="preserve"> and </w:t>
      </w:r>
      <w:r w:rsidRPr="004F5B2F">
        <w:rPr>
          <w:bCs/>
        </w:rPr>
        <w:t xml:space="preserve"> processes</w:t>
      </w:r>
      <w:r w:rsidR="00DF5704">
        <w:rPr>
          <w:bCs/>
        </w:rPr>
        <w:t xml:space="preserve"> may be </w:t>
      </w:r>
      <w:r w:rsidR="008C4DCC">
        <w:rPr>
          <w:bCs/>
        </w:rPr>
        <w:t>updated over time.</w:t>
      </w:r>
    </w:p>
    <w:p w14:paraId="44790C01" w14:textId="77777777" w:rsidR="002776D2" w:rsidRDefault="002776D2" w:rsidP="002776D2">
      <w:pPr>
        <w:spacing w:before="0" w:after="0" w:line="240" w:lineRule="auto"/>
        <w:rPr>
          <w:b/>
          <w:bCs/>
          <w:iCs/>
          <w:color w:val="008938"/>
          <w:sz w:val="36"/>
          <w:szCs w:val="28"/>
        </w:rPr>
      </w:pPr>
      <w:bookmarkStart w:id="232" w:name="_Toc391480237"/>
      <w:bookmarkStart w:id="233" w:name="_Toc103083086"/>
      <w:r>
        <w:br w:type="page"/>
      </w:r>
    </w:p>
    <w:p w14:paraId="72CE54C8" w14:textId="77777777" w:rsidR="002776D2" w:rsidRPr="00AA0D4C" w:rsidRDefault="002776D2" w:rsidP="002776D2">
      <w:pPr>
        <w:pStyle w:val="Heading2"/>
      </w:pPr>
      <w:bookmarkStart w:id="234" w:name="_Toc132284469"/>
      <w:bookmarkStart w:id="235" w:name="_Toc227082056"/>
      <w:r w:rsidRPr="00AA0D4C">
        <w:lastRenderedPageBreak/>
        <w:t>Staff</w:t>
      </w:r>
      <w:bookmarkEnd w:id="232"/>
      <w:bookmarkEnd w:id="233"/>
      <w:bookmarkEnd w:id="234"/>
      <w:r w:rsidRPr="00AA0D4C">
        <w:t xml:space="preserve"> Cost</w:t>
      </w:r>
      <w:r>
        <w:t>s</w:t>
      </w:r>
      <w:bookmarkEnd w:id="235"/>
    </w:p>
    <w:p w14:paraId="7097755D" w14:textId="3B9F807C" w:rsidR="002776D2" w:rsidRPr="006628B2" w:rsidRDefault="002776D2" w:rsidP="002776D2">
      <w:pPr>
        <w:spacing w:before="0"/>
      </w:pPr>
      <w:r w:rsidRPr="00470FAD">
        <w:t xml:space="preserve">The </w:t>
      </w:r>
      <w:r w:rsidRPr="006628B2">
        <w:t xml:space="preserve">Staff Costs budget line should capture </w:t>
      </w:r>
      <w:r w:rsidRPr="007E3F21">
        <w:rPr>
          <w:b/>
          <w:bCs/>
        </w:rPr>
        <w:t>all</w:t>
      </w:r>
      <w:r w:rsidRPr="006628B2">
        <w:t xml:space="preserve"> costs and payments for services relating to named individuals working on the project. This include</w:t>
      </w:r>
      <w:r w:rsidR="00F85C11" w:rsidRPr="006628B2">
        <w:t>s</w:t>
      </w:r>
      <w:r w:rsidRPr="006628B2">
        <w:t>:</w:t>
      </w:r>
    </w:p>
    <w:p w14:paraId="7D7E6299" w14:textId="69840D8B" w:rsidR="002776D2" w:rsidRPr="006628B2" w:rsidRDefault="002776D2" w:rsidP="00AD61BC">
      <w:pPr>
        <w:pStyle w:val="ListParagraph"/>
        <w:numPr>
          <w:ilvl w:val="0"/>
          <w:numId w:val="7"/>
        </w:numPr>
      </w:pPr>
      <w:r w:rsidRPr="006628B2">
        <w:t xml:space="preserve">salary payments made to team members for their time spent working on the project. </w:t>
      </w:r>
      <w:r w:rsidR="006628B2" w:rsidRPr="006628B2">
        <w:t>Staff Costs apply to individuals employed by the Lead Organisation and by partner organisations;</w:t>
      </w:r>
    </w:p>
    <w:p w14:paraId="7499847C" w14:textId="0470465E" w:rsidR="002776D2" w:rsidRPr="006628B2" w:rsidRDefault="002776D2" w:rsidP="00AD61BC">
      <w:pPr>
        <w:pStyle w:val="ListParagraph"/>
        <w:numPr>
          <w:ilvl w:val="0"/>
          <w:numId w:val="7"/>
        </w:numPr>
        <w:spacing w:before="0" w:after="200"/>
        <w:jc w:val="left"/>
      </w:pPr>
      <w:r w:rsidRPr="006628B2">
        <w:t xml:space="preserve">national insurance, or other social security costs and contractual pension contributions, and other reasonable contractual employment benefits. Do not use the term ‘fringe benefits’ – </w:t>
      </w:r>
      <w:r w:rsidR="000234DE">
        <w:t>instead clearly describe the specific benefit</w:t>
      </w:r>
      <w:r w:rsidRPr="006628B2">
        <w:t>.</w:t>
      </w:r>
    </w:p>
    <w:p w14:paraId="407C8175" w14:textId="23F1648A" w:rsidR="002776D2" w:rsidRPr="006628B2" w:rsidRDefault="002776D2" w:rsidP="002776D2">
      <w:pPr>
        <w:spacing w:before="0"/>
      </w:pPr>
      <w:r w:rsidRPr="006628B2">
        <w:t xml:space="preserve">The Staff Costs budget line should NOT include: </w:t>
      </w:r>
    </w:p>
    <w:p w14:paraId="037F3B73" w14:textId="62483EBE" w:rsidR="002776D2" w:rsidRPr="002D19FC" w:rsidRDefault="002776D2" w:rsidP="00AD61BC">
      <w:pPr>
        <w:pStyle w:val="ListParagraph"/>
        <w:numPr>
          <w:ilvl w:val="0"/>
          <w:numId w:val="18"/>
        </w:numPr>
      </w:pPr>
      <w:r w:rsidRPr="002D19FC">
        <w:t xml:space="preserve">external consultancy payments (see Section </w:t>
      </w:r>
      <w:r w:rsidR="00647BE6" w:rsidRPr="002D19FC">
        <w:fldChar w:fldCharType="begin"/>
      </w:r>
      <w:r w:rsidR="00647BE6" w:rsidRPr="002D19FC">
        <w:instrText xml:space="preserve"> REF _Ref216257551 \r \h </w:instrText>
      </w:r>
      <w:r w:rsidR="006628B2" w:rsidRPr="002D19FC">
        <w:instrText xml:space="preserve"> \* MERGEFORMAT </w:instrText>
      </w:r>
      <w:r w:rsidR="00647BE6" w:rsidRPr="002D19FC">
        <w:fldChar w:fldCharType="separate"/>
      </w:r>
      <w:r w:rsidR="00647BE6" w:rsidRPr="002D19FC">
        <w:t>2.2</w:t>
      </w:r>
      <w:r w:rsidR="00647BE6" w:rsidRPr="002D19FC">
        <w:fldChar w:fldCharType="end"/>
      </w:r>
      <w:r w:rsidRPr="002D19FC">
        <w:t xml:space="preserve">); </w:t>
      </w:r>
    </w:p>
    <w:p w14:paraId="43186B5E" w14:textId="5E1AA51C" w:rsidR="002776D2" w:rsidRDefault="00D356E3" w:rsidP="00AD61BC">
      <w:pPr>
        <w:pStyle w:val="ListParagraph"/>
        <w:numPr>
          <w:ilvl w:val="0"/>
          <w:numId w:val="18"/>
        </w:numPr>
      </w:pPr>
      <w:r>
        <w:t>any</w:t>
      </w:r>
      <w:r w:rsidR="002776D2" w:rsidRPr="006628B2">
        <w:t xml:space="preserve"> non-contractual bonus or other non-contractual payment or benefit;</w:t>
      </w:r>
    </w:p>
    <w:p w14:paraId="2AF98F70" w14:textId="117D7041" w:rsidR="0005224F" w:rsidRPr="0005224F" w:rsidRDefault="0005224F" w:rsidP="00AD61BC">
      <w:pPr>
        <w:pStyle w:val="ListParagraph"/>
        <w:numPr>
          <w:ilvl w:val="0"/>
          <w:numId w:val="18"/>
        </w:numPr>
      </w:pPr>
      <w:r w:rsidRPr="0005224F">
        <w:t xml:space="preserve">activities that would normally be part of </w:t>
      </w:r>
      <w:r>
        <w:t>a</w:t>
      </w:r>
      <w:r w:rsidRPr="0005224F">
        <w:t xml:space="preserve"> government or agency’s core functions</w:t>
      </w:r>
      <w:r w:rsidR="006B09EA">
        <w:t>;</w:t>
      </w:r>
    </w:p>
    <w:p w14:paraId="1ADBBEA8" w14:textId="66A8DE33" w:rsidR="002776D2" w:rsidRPr="006628B2" w:rsidRDefault="002776D2" w:rsidP="00AD61BC">
      <w:pPr>
        <w:pStyle w:val="ListParagraph"/>
        <w:numPr>
          <w:ilvl w:val="0"/>
          <w:numId w:val="18"/>
        </w:numPr>
      </w:pPr>
      <w:r w:rsidRPr="006628B2">
        <w:t xml:space="preserve">the costs of individuals </w:t>
      </w:r>
      <w:r w:rsidR="00E1141C">
        <w:t>providing</w:t>
      </w:r>
      <w:r w:rsidRPr="006628B2">
        <w:t xml:space="preserve"> short, </w:t>
      </w:r>
      <w:r w:rsidR="00E1141C">
        <w:t>localised</w:t>
      </w:r>
      <w:r w:rsidRPr="006628B2">
        <w:t xml:space="preserve"> input such as cooking for a field team or administering a workshop: these </w:t>
      </w:r>
      <w:r w:rsidR="002249D7">
        <w:t xml:space="preserve">should </w:t>
      </w:r>
      <w:r w:rsidRPr="006628B2">
        <w:t xml:space="preserve"> be covered </w:t>
      </w:r>
      <w:r w:rsidR="002249D7">
        <w:t>under</w:t>
      </w:r>
      <w:r w:rsidR="002249D7" w:rsidRPr="006628B2">
        <w:t xml:space="preserve"> </w:t>
      </w:r>
      <w:r w:rsidRPr="006628B2">
        <w:t xml:space="preserve">Travel and Subsistence </w:t>
      </w:r>
      <w:r w:rsidR="00E57C0F" w:rsidRPr="006628B2">
        <w:t xml:space="preserve">(section </w:t>
      </w:r>
      <w:r w:rsidR="00E57C0F" w:rsidRPr="006628B2">
        <w:fldChar w:fldCharType="begin"/>
      </w:r>
      <w:r w:rsidR="00E57C0F" w:rsidRPr="006628B2">
        <w:instrText xml:space="preserve"> REF _Ref164421939 \r \h </w:instrText>
      </w:r>
      <w:r w:rsidR="006628B2" w:rsidRPr="006628B2">
        <w:instrText xml:space="preserve"> \* MERGEFORMAT </w:instrText>
      </w:r>
      <w:r w:rsidR="00E57C0F" w:rsidRPr="006628B2">
        <w:fldChar w:fldCharType="separate"/>
      </w:r>
      <w:r w:rsidR="00AA5CD9" w:rsidRPr="006628B2">
        <w:fldChar w:fldCharType="begin"/>
      </w:r>
      <w:r w:rsidR="00AA5CD9" w:rsidRPr="006628B2">
        <w:instrText xml:space="preserve"> REF _Ref216257644 \r \h </w:instrText>
      </w:r>
      <w:r w:rsidR="006628B2">
        <w:instrText xml:space="preserve"> \* MERGEFORMAT </w:instrText>
      </w:r>
      <w:r w:rsidR="00AA5CD9" w:rsidRPr="006628B2">
        <w:fldChar w:fldCharType="separate"/>
      </w:r>
      <w:r w:rsidR="00AA5CD9" w:rsidRPr="006628B2">
        <w:t>2.4</w:t>
      </w:r>
      <w:r w:rsidR="00AA5CD9" w:rsidRPr="006628B2">
        <w:fldChar w:fldCharType="end"/>
      </w:r>
      <w:r w:rsidR="00E57C0F" w:rsidRPr="006628B2">
        <w:fldChar w:fldCharType="end"/>
      </w:r>
      <w:r w:rsidR="00E57C0F" w:rsidRPr="006628B2">
        <w:t xml:space="preserve">) </w:t>
      </w:r>
      <w:r w:rsidRPr="006628B2">
        <w:t>or Operating Costs</w:t>
      </w:r>
      <w:r w:rsidR="00E57C0F" w:rsidRPr="006628B2">
        <w:t xml:space="preserve"> (section </w:t>
      </w:r>
      <w:r w:rsidR="00E57C0F" w:rsidRPr="006628B2">
        <w:fldChar w:fldCharType="begin"/>
      </w:r>
      <w:r w:rsidR="00E57C0F" w:rsidRPr="006628B2">
        <w:instrText xml:space="preserve"> REF _Ref164421963 \r \h </w:instrText>
      </w:r>
      <w:r w:rsidR="006628B2" w:rsidRPr="006628B2">
        <w:instrText xml:space="preserve"> \* MERGEFORMAT </w:instrText>
      </w:r>
      <w:r w:rsidR="00E57C0F" w:rsidRPr="006628B2">
        <w:fldChar w:fldCharType="separate"/>
      </w:r>
      <w:r w:rsidR="00AA5CD9" w:rsidRPr="006628B2">
        <w:t>2.5</w:t>
      </w:r>
      <w:r w:rsidR="00E57C0F" w:rsidRPr="006628B2">
        <w:fldChar w:fldCharType="end"/>
      </w:r>
      <w:r w:rsidR="00E57C0F" w:rsidRPr="006628B2">
        <w:t>)</w:t>
      </w:r>
      <w:r w:rsidRPr="006628B2">
        <w:t>.</w:t>
      </w:r>
    </w:p>
    <w:p w14:paraId="5CDBC1A4" w14:textId="3C957E45" w:rsidR="00136BFB" w:rsidRPr="00136BFB" w:rsidRDefault="00136BFB" w:rsidP="002776D2">
      <w:pPr>
        <w:spacing w:before="0"/>
        <w:rPr>
          <w:b/>
          <w:bCs/>
        </w:rPr>
      </w:pPr>
      <w:r w:rsidRPr="00136BFB">
        <w:rPr>
          <w:b/>
          <w:bCs/>
        </w:rPr>
        <w:t>Required Information</w:t>
      </w:r>
    </w:p>
    <w:p w14:paraId="43E7A729" w14:textId="3FA7EBC9" w:rsidR="00417349" w:rsidRPr="006628B2" w:rsidRDefault="002776D2" w:rsidP="002776D2">
      <w:pPr>
        <w:spacing w:before="0"/>
      </w:pPr>
      <w:r w:rsidRPr="006628B2">
        <w:t>The information provided must include</w:t>
      </w:r>
      <w:r w:rsidR="00417349" w:rsidRPr="006628B2">
        <w:t xml:space="preserve"> the information requested in the spreadsheet</w:t>
      </w:r>
      <w:r w:rsidR="00204C4E">
        <w:t>, including</w:t>
      </w:r>
      <w:r w:rsidR="00417349" w:rsidRPr="006628B2">
        <w:t>:</w:t>
      </w:r>
    </w:p>
    <w:p w14:paraId="5AD571F4" w14:textId="69D73D8E" w:rsidR="00417349" w:rsidRPr="006628B2" w:rsidRDefault="002776D2">
      <w:pPr>
        <w:pStyle w:val="ListBullet"/>
        <w:rPr>
          <w:rFonts w:asciiTheme="minorHAnsi" w:hAnsiTheme="minorHAnsi" w:cstheme="minorHAnsi"/>
          <w:szCs w:val="22"/>
        </w:rPr>
      </w:pPr>
      <w:r w:rsidRPr="006628B2">
        <w:rPr>
          <w:rFonts w:asciiTheme="minorHAnsi" w:hAnsiTheme="minorHAnsi" w:cstheme="minorHAnsi"/>
          <w:szCs w:val="22"/>
        </w:rPr>
        <w:t xml:space="preserve"> the individual’s name and role in the project</w:t>
      </w:r>
      <w:r w:rsidR="00A65D5C" w:rsidRPr="006628B2">
        <w:rPr>
          <w:rFonts w:asciiTheme="minorHAnsi" w:hAnsiTheme="minorHAnsi" w:cstheme="minorHAnsi"/>
          <w:szCs w:val="22"/>
        </w:rPr>
        <w:t xml:space="preserve"> (all individuals/roles listed in the application as Key Staff should appear in the budget)</w:t>
      </w:r>
      <w:r w:rsidRPr="006628B2">
        <w:rPr>
          <w:rFonts w:asciiTheme="minorHAnsi" w:hAnsiTheme="minorHAnsi" w:cstheme="minorHAnsi"/>
          <w:szCs w:val="22"/>
        </w:rPr>
        <w:t xml:space="preserve">; </w:t>
      </w:r>
    </w:p>
    <w:p w14:paraId="63A17673" w14:textId="77777777" w:rsidR="00417349" w:rsidRPr="006628B2" w:rsidRDefault="002776D2" w:rsidP="00417349">
      <w:pPr>
        <w:pStyle w:val="ListBullet"/>
        <w:rPr>
          <w:rFonts w:asciiTheme="minorHAnsi" w:hAnsiTheme="minorHAnsi" w:cstheme="minorHAnsi"/>
          <w:szCs w:val="22"/>
        </w:rPr>
      </w:pPr>
      <w:r w:rsidRPr="006628B2">
        <w:rPr>
          <w:rFonts w:asciiTheme="minorHAnsi" w:hAnsiTheme="minorHAnsi" w:cstheme="minorHAnsi"/>
          <w:szCs w:val="22"/>
        </w:rPr>
        <w:t>their main location</w:t>
      </w:r>
      <w:r w:rsidR="00417349" w:rsidRPr="006628B2">
        <w:rPr>
          <w:rFonts w:asciiTheme="minorHAnsi" w:hAnsiTheme="minorHAnsi" w:cstheme="minorHAnsi"/>
          <w:szCs w:val="22"/>
        </w:rPr>
        <w:t>;</w:t>
      </w:r>
    </w:p>
    <w:p w14:paraId="067BF001" w14:textId="693D3012" w:rsidR="00A65D5C" w:rsidRPr="006628B2" w:rsidRDefault="002776D2" w:rsidP="00417349">
      <w:pPr>
        <w:pStyle w:val="ListBullet"/>
        <w:rPr>
          <w:rFonts w:asciiTheme="minorHAnsi" w:hAnsiTheme="minorHAnsi" w:cstheme="minorHAnsi"/>
          <w:szCs w:val="22"/>
        </w:rPr>
      </w:pPr>
      <w:r w:rsidRPr="006628B2">
        <w:rPr>
          <w:rFonts w:asciiTheme="minorHAnsi" w:hAnsiTheme="minorHAnsi" w:cstheme="minorHAnsi"/>
          <w:szCs w:val="22"/>
        </w:rPr>
        <w:t>the percentage of their time given to the project during that period (as opposed to other projects/activities)</w:t>
      </w:r>
      <w:r w:rsidR="00A65D5C" w:rsidRPr="006628B2">
        <w:rPr>
          <w:rFonts w:asciiTheme="minorHAnsi" w:hAnsiTheme="minorHAnsi" w:cstheme="minorHAnsi"/>
          <w:szCs w:val="22"/>
        </w:rPr>
        <w:t>;</w:t>
      </w:r>
    </w:p>
    <w:p w14:paraId="52392982" w14:textId="39C2A2FA" w:rsidR="00A65D5C" w:rsidRPr="006628B2" w:rsidRDefault="002776D2" w:rsidP="00417349">
      <w:pPr>
        <w:pStyle w:val="ListBullet"/>
        <w:rPr>
          <w:rFonts w:asciiTheme="minorHAnsi" w:hAnsiTheme="minorHAnsi" w:cstheme="minorHAnsi"/>
          <w:szCs w:val="22"/>
        </w:rPr>
      </w:pPr>
      <w:r w:rsidRPr="006628B2">
        <w:rPr>
          <w:rFonts w:asciiTheme="minorHAnsi" w:hAnsiTheme="minorHAnsi" w:cstheme="minorHAnsi"/>
          <w:szCs w:val="22"/>
        </w:rPr>
        <w:t xml:space="preserve">the actual cost to the </w:t>
      </w:r>
      <w:r w:rsidR="007C5953">
        <w:rPr>
          <w:rFonts w:asciiTheme="minorHAnsi" w:hAnsiTheme="minorHAnsi" w:cstheme="minorHAnsi"/>
          <w:szCs w:val="22"/>
        </w:rPr>
        <w:t>BCFs</w:t>
      </w:r>
      <w:r w:rsidRPr="006628B2">
        <w:rPr>
          <w:rFonts w:asciiTheme="minorHAnsi" w:hAnsiTheme="minorHAnsi" w:cstheme="minorHAnsi"/>
          <w:szCs w:val="22"/>
        </w:rPr>
        <w:t>,</w:t>
      </w:r>
      <w:r w:rsidR="00A65D5C" w:rsidRPr="006628B2">
        <w:rPr>
          <w:rFonts w:asciiTheme="minorHAnsi" w:hAnsiTheme="minorHAnsi" w:cstheme="minorHAnsi"/>
          <w:szCs w:val="22"/>
        </w:rPr>
        <w:t>;</w:t>
      </w:r>
    </w:p>
    <w:p w14:paraId="2C07AE5B" w14:textId="0CD547C2" w:rsidR="002776D2" w:rsidRPr="006628B2" w:rsidRDefault="00962CA1">
      <w:pPr>
        <w:spacing w:before="0"/>
      </w:pPr>
      <w:r>
        <w:rPr>
          <w:rFonts w:cstheme="minorHAnsi"/>
          <w:szCs w:val="22"/>
        </w:rPr>
        <w:t>any</w:t>
      </w:r>
      <w:r w:rsidR="002776D2" w:rsidRPr="006628B2">
        <w:rPr>
          <w:rFonts w:cstheme="minorHAnsi"/>
          <w:szCs w:val="22"/>
        </w:rPr>
        <w:t xml:space="preserve"> cost</w:t>
      </w:r>
      <w:r>
        <w:rPr>
          <w:rFonts w:cstheme="minorHAnsi"/>
          <w:szCs w:val="22"/>
        </w:rPr>
        <w:t>s covered  by</w:t>
      </w:r>
      <w:r w:rsidR="002776D2" w:rsidRPr="006628B2">
        <w:rPr>
          <w:rFonts w:cstheme="minorHAnsi"/>
          <w:szCs w:val="22"/>
        </w:rPr>
        <w:t xml:space="preserve"> other sources. </w:t>
      </w:r>
      <w:r w:rsidR="002776D2" w:rsidRPr="006628B2">
        <w:t xml:space="preserve">Evidence of the employment costs (i.e. employment contract and payslips) and proof of actual time worked on the project (i.e. from timesheets) may be requested. </w:t>
      </w:r>
    </w:p>
    <w:p w14:paraId="5D789375" w14:textId="7FBA85C9" w:rsidR="00CA01FE" w:rsidRPr="00136BFB" w:rsidRDefault="00CA01FE" w:rsidP="00CA01FE">
      <w:pPr>
        <w:spacing w:before="0"/>
        <w:rPr>
          <w:b/>
          <w:bCs/>
        </w:rPr>
      </w:pPr>
      <w:r>
        <w:rPr>
          <w:b/>
          <w:bCs/>
        </w:rPr>
        <w:t>Additional Guidance</w:t>
      </w:r>
    </w:p>
    <w:p w14:paraId="3DB8A26A" w14:textId="28C3C807" w:rsidR="002776D2" w:rsidRPr="006628B2" w:rsidRDefault="002776D2" w:rsidP="002776D2">
      <w:pPr>
        <w:spacing w:before="0"/>
      </w:pPr>
      <w:r w:rsidRPr="006628B2">
        <w:t xml:space="preserve">Staff Costs should include any expected salary increments (including projected annual inflationary increments) during the project, up to a maximum of </w:t>
      </w:r>
      <w:r w:rsidR="00B329D5">
        <w:t>5</w:t>
      </w:r>
      <w:r w:rsidRPr="006628B2">
        <w:t xml:space="preserve">% per annum. </w:t>
      </w:r>
    </w:p>
    <w:p w14:paraId="6F3B8FAD" w14:textId="15BF9C73" w:rsidR="002776D2" w:rsidRPr="006628B2" w:rsidRDefault="002776D2" w:rsidP="002776D2">
      <w:pPr>
        <w:spacing w:before="0"/>
      </w:pPr>
      <w:r w:rsidRPr="006628B2">
        <w:t xml:space="preserve">PhD students can be included as staff if it can be demonstrated that they have appropriate expertise and experience; any stipend costs can be included under Staff Costs and the student is free to use any income as they see fit. Tuition fees for PhD students cannot </w:t>
      </w:r>
      <w:r w:rsidR="00567770">
        <w:t xml:space="preserve">normally </w:t>
      </w:r>
      <w:r w:rsidRPr="006628B2">
        <w:t xml:space="preserve">be claimed. </w:t>
      </w:r>
    </w:p>
    <w:p w14:paraId="5B03D183" w14:textId="77777777" w:rsidR="002776D2" w:rsidRPr="006628B2" w:rsidRDefault="002776D2" w:rsidP="002776D2">
      <w:pPr>
        <w:spacing w:before="0"/>
        <w:rPr>
          <w:color w:val="000000" w:themeColor="text1"/>
          <w:u w:val="single"/>
        </w:rPr>
      </w:pPr>
      <w:r w:rsidRPr="006628B2">
        <w:t>Staff Costs included in the budget should match the details you are required to provide on Staff Costs in the Actual and Final claim forms. These are available for review in the “Resources” section of the relevant fund’s website</w:t>
      </w:r>
      <w:r w:rsidRPr="006628B2">
        <w:rPr>
          <w:color w:val="000000" w:themeColor="text1"/>
        </w:rPr>
        <w:t>.</w:t>
      </w:r>
    </w:p>
    <w:p w14:paraId="3C897D8F" w14:textId="5AF825AB" w:rsidR="002776D2" w:rsidRPr="006628B2" w:rsidRDefault="002776D2" w:rsidP="002776D2">
      <w:pPr>
        <w:spacing w:before="0"/>
        <w:rPr>
          <w:rStyle w:val="Hyperlink"/>
          <w:color w:val="000000" w:themeColor="text1"/>
        </w:rPr>
      </w:pPr>
      <w:r w:rsidRPr="006628B2">
        <w:t xml:space="preserve">Defra may </w:t>
      </w:r>
      <w:r w:rsidRPr="006628B2">
        <w:rPr>
          <w:color w:val="000000" w:themeColor="text1"/>
        </w:rPr>
        <w:t xml:space="preserve">ask for Staff Costs to be reduced </w:t>
      </w:r>
      <w:r w:rsidR="00BC28CB" w:rsidRPr="006628B2">
        <w:rPr>
          <w:color w:val="000000" w:themeColor="text1"/>
        </w:rPr>
        <w:t xml:space="preserve">or clarified </w:t>
      </w:r>
      <w:r w:rsidRPr="006628B2">
        <w:rPr>
          <w:color w:val="000000" w:themeColor="text1"/>
        </w:rPr>
        <w:t>if they are considered too high.</w:t>
      </w:r>
    </w:p>
    <w:p w14:paraId="01A2B12B" w14:textId="77777777" w:rsidR="002776D2" w:rsidRPr="006628B2" w:rsidRDefault="002776D2" w:rsidP="002776D2">
      <w:pPr>
        <w:spacing w:before="0"/>
        <w:rPr>
          <w:color w:val="000000" w:themeColor="text1"/>
        </w:rPr>
      </w:pPr>
      <w:r w:rsidRPr="006628B2">
        <w:rPr>
          <w:rFonts w:eastAsia="Calibri"/>
          <w:color w:val="000000" w:themeColor="text1"/>
        </w:rPr>
        <w:t xml:space="preserve">Foreign governments and their agencies cannot lead on projects, though they may be partners. </w:t>
      </w:r>
      <w:r w:rsidRPr="006628B2">
        <w:rPr>
          <w:color w:val="000000" w:themeColor="text1"/>
        </w:rPr>
        <w:t xml:space="preserve">UK government agencies, including UK Overseas Territories governments, are eligible to apply for funding and are acceptable Lead </w:t>
      </w:r>
      <w:r w:rsidRPr="006628B2">
        <w:t>Organisations</w:t>
      </w:r>
      <w:r w:rsidRPr="006628B2">
        <w:rPr>
          <w:color w:val="000000" w:themeColor="text1"/>
        </w:rPr>
        <w:t xml:space="preserve">.  </w:t>
      </w:r>
    </w:p>
    <w:p w14:paraId="7A3245F1" w14:textId="5F15A764" w:rsidR="009524D2" w:rsidRDefault="007C5953" w:rsidP="009E1D5A">
      <w:pPr>
        <w:spacing w:before="0"/>
      </w:pPr>
      <w:r>
        <w:rPr>
          <w:rFonts w:eastAsia="Calibri"/>
          <w:color w:val="000000" w:themeColor="text1"/>
        </w:rPr>
        <w:t>BCFs</w:t>
      </w:r>
      <w:r w:rsidR="002776D2" w:rsidRPr="006628B2">
        <w:rPr>
          <w:rFonts w:eastAsia="Calibri"/>
          <w:color w:val="000000" w:themeColor="text1"/>
        </w:rPr>
        <w:t xml:space="preserve"> funding cannot be used as a substitute for activities that would normally be part of the government or agency’s core functions (e.g.</w:t>
      </w:r>
      <w:r w:rsidR="002776D2" w:rsidRPr="006628B2">
        <w:rPr>
          <w:rFonts w:eastAsia="Calibri"/>
        </w:rPr>
        <w:t xml:space="preserve"> full-time staff salaries or routine management activities).</w:t>
      </w:r>
      <w:r w:rsidR="002776D2" w:rsidRPr="00470FAD">
        <w:t xml:space="preserve">  </w:t>
      </w:r>
      <w:bookmarkStart w:id="236" w:name="_Toc391480240"/>
      <w:bookmarkStart w:id="237" w:name="_Ref476728693"/>
      <w:bookmarkStart w:id="238" w:name="_Ref71178742"/>
      <w:bookmarkStart w:id="239" w:name="_Toc103083087"/>
      <w:bookmarkStart w:id="240" w:name="_Ref131016026"/>
      <w:bookmarkStart w:id="241" w:name="_Toc132284470"/>
    </w:p>
    <w:p w14:paraId="3B2C8EEE" w14:textId="2E83C203" w:rsidR="002776D2" w:rsidRPr="008E74F9" w:rsidRDefault="002776D2" w:rsidP="002776D2">
      <w:pPr>
        <w:pStyle w:val="Heading2"/>
      </w:pPr>
      <w:bookmarkStart w:id="242" w:name="_Ref216257551"/>
      <w:bookmarkStart w:id="243" w:name="_Toc227082057"/>
      <w:r w:rsidRPr="008E74F9">
        <w:lastRenderedPageBreak/>
        <w:t>Consultancy Costs</w:t>
      </w:r>
      <w:bookmarkEnd w:id="236"/>
      <w:bookmarkEnd w:id="237"/>
      <w:bookmarkEnd w:id="238"/>
      <w:bookmarkEnd w:id="239"/>
      <w:bookmarkEnd w:id="240"/>
      <w:bookmarkEnd w:id="241"/>
      <w:bookmarkEnd w:id="242"/>
      <w:bookmarkEnd w:id="243"/>
    </w:p>
    <w:p w14:paraId="37741C06" w14:textId="72C6C555" w:rsidR="002776D2" w:rsidRPr="00110CAE" w:rsidRDefault="002776D2" w:rsidP="002776D2">
      <w:pPr>
        <w:spacing w:before="0"/>
      </w:pPr>
      <w:r w:rsidRPr="00110CAE">
        <w:t xml:space="preserve">Consultancy seeks to fill a knowledge gap. It is defined as the provision of objective </w:t>
      </w:r>
      <w:r w:rsidR="00830B5C" w:rsidRPr="00110CAE">
        <w:t xml:space="preserve">expert </w:t>
      </w:r>
      <w:r w:rsidRPr="00110CAE">
        <w:t>advice relating to strategy, structure, management or operations of an organisation. Such advice will be provided outside the ‘business-as-usual’ environment when in-house skills are not available and will be time-limited. Consultancy often includes the identification of options with recommendations, or assistance with the implementation of solutions, but typically not the delivery of business-as-usual activity.</w:t>
      </w:r>
    </w:p>
    <w:p w14:paraId="7C63EAAB" w14:textId="50C14334" w:rsidR="002776D2" w:rsidRPr="00110CAE" w:rsidRDefault="002776D2" w:rsidP="002776D2">
      <w:pPr>
        <w:spacing w:before="0"/>
      </w:pPr>
      <w:r w:rsidRPr="00110CAE">
        <w:t>For projects</w:t>
      </w:r>
      <w:r w:rsidR="006179C8" w:rsidRPr="00110CAE">
        <w:t>,</w:t>
      </w:r>
      <w:r w:rsidRPr="00110CAE">
        <w:t xml:space="preserve"> this can include the contracting of someone to provide expertise required for the success of the project, and which cannot be delivered by project staff or captured under Staff Costs. Staff </w:t>
      </w:r>
      <w:r w:rsidR="00CB3F02" w:rsidRPr="00110CAE">
        <w:t>C</w:t>
      </w:r>
      <w:r w:rsidRPr="00110CAE">
        <w:t xml:space="preserve">osts of Partners should not be captured as </w:t>
      </w:r>
      <w:r w:rsidR="00CB3F02" w:rsidRPr="00110CAE">
        <w:t>C</w:t>
      </w:r>
      <w:r w:rsidRPr="00110CAE">
        <w:t xml:space="preserve">onsultancy </w:t>
      </w:r>
      <w:r w:rsidR="00CB3F02" w:rsidRPr="00110CAE">
        <w:t>C</w:t>
      </w:r>
      <w:r w:rsidRPr="00110CAE">
        <w:t xml:space="preserve">osts. </w:t>
      </w:r>
    </w:p>
    <w:p w14:paraId="202E8FD2" w14:textId="6FA61415" w:rsidR="002776D2" w:rsidRPr="00110CAE" w:rsidRDefault="002776D2" w:rsidP="002776D2">
      <w:pPr>
        <w:spacing w:before="0"/>
      </w:pPr>
      <w:r w:rsidRPr="00110CAE">
        <w:t xml:space="preserve">Please clearly identify who will provide the expertise and what it will achieve. E.g. </w:t>
      </w:r>
      <w:r w:rsidR="008146E2" w:rsidRPr="00110CAE">
        <w:t>‘</w:t>
      </w:r>
      <w:r w:rsidRPr="00110CAE">
        <w:t>ABC Company – training in enforcement methods</w:t>
      </w:r>
      <w:r w:rsidR="008146E2" w:rsidRPr="00110CAE">
        <w:t>’</w:t>
      </w:r>
      <w:r w:rsidRPr="00110CAE">
        <w:t xml:space="preserve"> or </w:t>
      </w:r>
      <w:r w:rsidR="008146E2" w:rsidRPr="00110CAE">
        <w:t>‘</w:t>
      </w:r>
      <w:r w:rsidRPr="00110CAE">
        <w:t>J Smith – business skills training</w:t>
      </w:r>
      <w:r w:rsidR="008146E2" w:rsidRPr="00110CAE">
        <w:t>’</w:t>
      </w:r>
      <w:r w:rsidRPr="00110CAE">
        <w:t>.</w:t>
      </w:r>
    </w:p>
    <w:p w14:paraId="35501BC5" w14:textId="77777777" w:rsidR="002776D2" w:rsidRPr="00470FAD" w:rsidRDefault="002776D2" w:rsidP="002776D2">
      <w:pPr>
        <w:pStyle w:val="Heading2"/>
      </w:pPr>
      <w:bookmarkStart w:id="244" w:name="_Ref76547554"/>
      <w:bookmarkStart w:id="245" w:name="_Ref76636608"/>
      <w:bookmarkStart w:id="246" w:name="_Ref76636614"/>
      <w:bookmarkStart w:id="247" w:name="_Toc103083088"/>
      <w:bookmarkStart w:id="248" w:name="_Toc132284471"/>
      <w:bookmarkStart w:id="249" w:name="_Toc227082058"/>
      <w:bookmarkStart w:id="250" w:name="_Toc356212579"/>
      <w:bookmarkStart w:id="251" w:name="_Toc354753278"/>
      <w:bookmarkStart w:id="252" w:name="_Toc326672443"/>
      <w:bookmarkStart w:id="253" w:name="_Toc324514333"/>
      <w:bookmarkStart w:id="254" w:name="_Toc317511979"/>
      <w:bookmarkStart w:id="255" w:name="_Toc317511777"/>
      <w:bookmarkStart w:id="256" w:name="_Toc387989383"/>
      <w:r w:rsidRPr="00470FAD">
        <w:t>Overheads</w:t>
      </w:r>
      <w:bookmarkEnd w:id="244"/>
      <w:bookmarkEnd w:id="245"/>
      <w:bookmarkEnd w:id="246"/>
      <w:bookmarkEnd w:id="247"/>
      <w:bookmarkEnd w:id="248"/>
      <w:bookmarkEnd w:id="249"/>
    </w:p>
    <w:p w14:paraId="5D461C0C" w14:textId="2B8260C6" w:rsidR="002776D2" w:rsidRPr="00110CAE" w:rsidRDefault="002776D2" w:rsidP="002776D2">
      <w:pPr>
        <w:spacing w:before="0"/>
      </w:pPr>
      <w:r w:rsidRPr="00110CAE">
        <w:t xml:space="preserve">The </w:t>
      </w:r>
      <w:r w:rsidR="007C5953">
        <w:t xml:space="preserve">BCFs </w:t>
      </w:r>
      <w:r w:rsidRPr="00110CAE">
        <w:t>will fund actual direct project costs plus reasonable and justifiable overheads related to the project; but will not subsidise other activities of organisations.</w:t>
      </w:r>
    </w:p>
    <w:p w14:paraId="65AEDD23" w14:textId="77777777" w:rsidR="002776D2" w:rsidRPr="00110CAE" w:rsidRDefault="002776D2" w:rsidP="002776D2">
      <w:pPr>
        <w:spacing w:before="0"/>
      </w:pPr>
      <w:r w:rsidRPr="00110CAE">
        <w:t xml:space="preserve">To be considered reasonable and justifiable, the overheads claimed must be less than or equal to the organisation’s actual overheads for the project and appropriately apportioned between all its activities or projects. </w:t>
      </w:r>
    </w:p>
    <w:p w14:paraId="00666D52" w14:textId="77777777" w:rsidR="002776D2" w:rsidRPr="00110CAE" w:rsidRDefault="002776D2" w:rsidP="002776D2">
      <w:pPr>
        <w:spacing w:before="0"/>
      </w:pPr>
      <w:r w:rsidRPr="00110CAE">
        <w:t>The amount claimed under the overhead budget line should be appropriate, reasonable, and justifiable, and able to be supported by evidence, audited financial statements and/or internal policies. Defra will decide whether the level of overheads charged is reasonable by considering:</w:t>
      </w:r>
    </w:p>
    <w:p w14:paraId="747CA1F3" w14:textId="0C2F8E02" w:rsidR="002776D2" w:rsidRPr="00110CAE" w:rsidRDefault="002776D2" w:rsidP="00AD61BC">
      <w:pPr>
        <w:pStyle w:val="ListParagraph"/>
        <w:numPr>
          <w:ilvl w:val="0"/>
          <w:numId w:val="7"/>
        </w:numPr>
      </w:pPr>
      <w:r w:rsidRPr="00110CAE">
        <w:t xml:space="preserve">the proportion of total overheads claimed is not greater than 20% of the project’s total budget (i.e. </w:t>
      </w:r>
      <w:r w:rsidR="007C5953">
        <w:t>BCFs</w:t>
      </w:r>
      <w:r w:rsidRPr="00110CAE">
        <w:t xml:space="preserve"> plus additional funds)</w:t>
      </w:r>
      <w:r w:rsidR="00324AF6" w:rsidRPr="00110CAE">
        <w:t>,</w:t>
      </w:r>
      <w:r w:rsidR="007C3B3E" w:rsidRPr="00110CAE">
        <w:t xml:space="preserve"> </w:t>
      </w:r>
      <w:r w:rsidR="00D27D0A">
        <w:t>AND</w:t>
      </w:r>
    </w:p>
    <w:p w14:paraId="6C5DEC33" w14:textId="7C84145A" w:rsidR="002776D2" w:rsidRPr="00110CAE" w:rsidRDefault="002776D2" w:rsidP="00AD61BC">
      <w:pPr>
        <w:pStyle w:val="ListParagraph"/>
        <w:numPr>
          <w:ilvl w:val="0"/>
          <w:numId w:val="7"/>
        </w:numPr>
      </w:pPr>
      <w:r w:rsidRPr="00110CAE">
        <w:t xml:space="preserve">the proportion of overheads claimed in any year from the </w:t>
      </w:r>
      <w:r w:rsidR="007C5953">
        <w:t>BCFs</w:t>
      </w:r>
      <w:r w:rsidRPr="00110CAE">
        <w:t xml:space="preserve"> should not be greater than 40% of the ‘Staff Costs’ for that year.</w:t>
      </w:r>
    </w:p>
    <w:p w14:paraId="6A3B5198" w14:textId="513AE7BF" w:rsidR="002776D2" w:rsidRPr="00110CAE" w:rsidRDefault="002776D2" w:rsidP="002776D2">
      <w:pPr>
        <w:spacing w:before="0"/>
      </w:pPr>
      <w:r w:rsidRPr="00110CAE">
        <w:t>All other budget lines must contain only direct project costs, with no overheads. For example, the ‘</w:t>
      </w:r>
      <w:r w:rsidR="002A7173" w:rsidRPr="00110CAE">
        <w:t>S</w:t>
      </w:r>
      <w:r w:rsidRPr="00110CAE">
        <w:t xml:space="preserve">taff </w:t>
      </w:r>
      <w:r w:rsidR="002A7173" w:rsidRPr="00110CAE">
        <w:t>C</w:t>
      </w:r>
      <w:r w:rsidRPr="00110CAE">
        <w:t xml:space="preserve">osts’ budget line covers employment costs (salary, employer’s National Insurance Contributions and pension contributions) for the people working on the project, limited to the time they spend working on </w:t>
      </w:r>
      <w:r w:rsidR="00135BEF">
        <w:t>it</w:t>
      </w:r>
      <w:r w:rsidRPr="00110CAE">
        <w:t xml:space="preserve">. The costs associated with general management, administration, or finance functions </w:t>
      </w:r>
      <w:r w:rsidR="002D2131">
        <w:t>should be covered through overheads rather than staff costs, unless there is a specif</w:t>
      </w:r>
      <w:r w:rsidR="008D5C29">
        <w:t>ic role identified that is necessary to the project</w:t>
      </w:r>
      <w:r w:rsidRPr="00110CAE">
        <w:t>.</w:t>
      </w:r>
    </w:p>
    <w:p w14:paraId="00B611CF" w14:textId="78215570" w:rsidR="002776D2" w:rsidRPr="00110CAE" w:rsidRDefault="002776D2" w:rsidP="002776D2">
      <w:pPr>
        <w:spacing w:before="0"/>
      </w:pPr>
      <w:r w:rsidRPr="00110CAE">
        <w:t xml:space="preserve">If the </w:t>
      </w:r>
      <w:r w:rsidR="00276630" w:rsidRPr="00110CAE">
        <w:t>L</w:t>
      </w:r>
      <w:r w:rsidRPr="00110CAE">
        <w:t xml:space="preserve">ead </w:t>
      </w:r>
      <w:r w:rsidR="00276630" w:rsidRPr="00110CAE">
        <w:t xml:space="preserve">Organisation </w:t>
      </w:r>
      <w:r w:rsidRPr="00110CAE">
        <w:t>or partners use Full Economic Costing (FEC) as standard practice, Defra will accept this method to account for overheads. However, the FEC % applied cannot be more than 40% of the budgeted salary costs. Effectively, if justified by your formal FEC policy, up to a maximum of 140% of salary costs can be funded, 100% under the Staff Cost budget line and 40% under the overhead budget line. A copy of the formal FEC policy must be available if requested, with evidence that it is standard practice to apply the policy across the organisation, not just to selected projects.</w:t>
      </w:r>
    </w:p>
    <w:p w14:paraId="3B428493" w14:textId="77777777" w:rsidR="00A16A29" w:rsidRDefault="00A16A29">
      <w:pPr>
        <w:spacing w:before="0" w:after="200"/>
        <w:jc w:val="left"/>
        <w:rPr>
          <w:rFonts w:cs="Arial Bold"/>
          <w:color w:val="00B050"/>
          <w:sz w:val="28"/>
          <w:szCs w:val="28"/>
          <w:lang w:eastAsia="en-US"/>
        </w:rPr>
      </w:pPr>
      <w:bookmarkStart w:id="257" w:name="_Toc103083089"/>
      <w:bookmarkStart w:id="258" w:name="_Toc132284472"/>
      <w:bookmarkStart w:id="259" w:name="_Ref164421939"/>
      <w:r>
        <w:br w:type="page"/>
      </w:r>
    </w:p>
    <w:p w14:paraId="63D5E0A7" w14:textId="078CAFD7" w:rsidR="002776D2" w:rsidRPr="00470FAD" w:rsidRDefault="002776D2" w:rsidP="002776D2">
      <w:pPr>
        <w:pStyle w:val="Heading2"/>
      </w:pPr>
      <w:bookmarkStart w:id="260" w:name="_Ref216257644"/>
      <w:bookmarkStart w:id="261" w:name="_Toc227082059"/>
      <w:r w:rsidRPr="00470FAD">
        <w:lastRenderedPageBreak/>
        <w:t>Travel and Subsistence</w:t>
      </w:r>
      <w:bookmarkEnd w:id="257"/>
      <w:bookmarkEnd w:id="258"/>
      <w:bookmarkEnd w:id="259"/>
      <w:bookmarkEnd w:id="260"/>
      <w:bookmarkEnd w:id="261"/>
    </w:p>
    <w:p w14:paraId="1F185830" w14:textId="77777777" w:rsidR="002776D2" w:rsidRPr="004F31A4" w:rsidRDefault="002776D2" w:rsidP="002776D2">
      <w:pPr>
        <w:spacing w:before="0"/>
      </w:pPr>
      <w:r w:rsidRPr="004F31A4">
        <w:t xml:space="preserve">Travel and Subsistence (T&amp;S) costs should be clearly justified and offer the best value available. </w:t>
      </w:r>
    </w:p>
    <w:p w14:paraId="03FBEF80" w14:textId="77777777" w:rsidR="002776D2" w:rsidRPr="004F31A4" w:rsidRDefault="002776D2" w:rsidP="002776D2">
      <w:pPr>
        <w:spacing w:before="0"/>
      </w:pPr>
      <w:r w:rsidRPr="004F31A4">
        <w:t xml:space="preserve">Defra may ask you to justify or reduce your T&amp;S budget if they believe it is excessive. </w:t>
      </w:r>
    </w:p>
    <w:p w14:paraId="731FAE9B" w14:textId="6DA5AF4A" w:rsidR="002776D2" w:rsidRPr="004F31A4" w:rsidRDefault="002776D2" w:rsidP="002776D2">
      <w:pPr>
        <w:spacing w:before="0"/>
      </w:pPr>
      <w:r w:rsidRPr="004F31A4">
        <w:t>Costs should follow your organisation’s policy</w:t>
      </w:r>
      <w:r w:rsidR="001E1259" w:rsidRPr="004F31A4">
        <w:t xml:space="preserve"> and take into consideration the list of items we cannot fund</w:t>
      </w:r>
      <w:r w:rsidR="008325A1" w:rsidRPr="004F31A4">
        <w:t xml:space="preserve"> (see Annex A)</w:t>
      </w:r>
      <w:r w:rsidRPr="004F31A4">
        <w:t xml:space="preserve">; Defra reserves the right to request a copy of this policy. </w:t>
      </w:r>
    </w:p>
    <w:p w14:paraId="217A577D" w14:textId="22489644" w:rsidR="002776D2" w:rsidRPr="004F31A4" w:rsidRDefault="002776D2" w:rsidP="002776D2">
      <w:pPr>
        <w:spacing w:before="0"/>
      </w:pPr>
      <w:r w:rsidRPr="004F31A4">
        <w:t xml:space="preserve">To minimise carbon emissions, you should </w:t>
      </w:r>
      <w:r w:rsidR="004102C0">
        <w:t>limit</w:t>
      </w:r>
      <w:r w:rsidR="00732535">
        <w:t xml:space="preserve"> air travel wherever possible</w:t>
      </w:r>
      <w:r w:rsidRPr="004F31A4">
        <w:t xml:space="preserve">. </w:t>
      </w:r>
    </w:p>
    <w:p w14:paraId="6D7B0E87" w14:textId="77777777" w:rsidR="002776D2" w:rsidRPr="004F31A4" w:rsidRDefault="002776D2" w:rsidP="002776D2">
      <w:pPr>
        <w:spacing w:before="0"/>
      </w:pPr>
      <w:r w:rsidRPr="004F31A4">
        <w:t xml:space="preserve">International travel should be presented separately from local travel. </w:t>
      </w:r>
    </w:p>
    <w:p w14:paraId="24E9531F" w14:textId="77777777" w:rsidR="002776D2" w:rsidRPr="004F31A4" w:rsidRDefault="002776D2" w:rsidP="002776D2">
      <w:pPr>
        <w:spacing w:before="0"/>
      </w:pPr>
      <w:r w:rsidRPr="004F31A4">
        <w:t>Local travel is within the country or region where the project operates. This could include field travel costs and you may want to include those as an additional line if significant.</w:t>
      </w:r>
    </w:p>
    <w:p w14:paraId="26268C54" w14:textId="77777777" w:rsidR="002776D2" w:rsidRPr="00470FAD" w:rsidRDefault="002776D2" w:rsidP="002776D2">
      <w:pPr>
        <w:pStyle w:val="Heading2"/>
      </w:pPr>
      <w:bookmarkStart w:id="262" w:name="_Toc103083090"/>
      <w:bookmarkStart w:id="263" w:name="_Toc132284473"/>
      <w:bookmarkStart w:id="264" w:name="_Ref164421963"/>
      <w:bookmarkStart w:id="265" w:name="_Ref164421964"/>
      <w:bookmarkStart w:id="266" w:name="_Toc227082060"/>
      <w:r w:rsidRPr="00470FAD">
        <w:t xml:space="preserve">Operating </w:t>
      </w:r>
      <w:r>
        <w:t>C</w:t>
      </w:r>
      <w:r w:rsidRPr="00470FAD">
        <w:t>osts</w:t>
      </w:r>
      <w:bookmarkEnd w:id="262"/>
      <w:bookmarkEnd w:id="263"/>
      <w:bookmarkEnd w:id="264"/>
      <w:bookmarkEnd w:id="265"/>
      <w:bookmarkEnd w:id="266"/>
    </w:p>
    <w:p w14:paraId="1395DEE7" w14:textId="4267AF27" w:rsidR="002776D2" w:rsidRPr="00732535" w:rsidRDefault="002776D2" w:rsidP="002776D2">
      <w:pPr>
        <w:spacing w:before="0"/>
      </w:pPr>
      <w:r w:rsidRPr="00732535">
        <w:t>Operating Costs are those specific to the project. For example, if you need to set up a local office for this project alone, you will show your costs here. If you have a local office that supports more than this project, we expect to see any related project costs under Overheads.</w:t>
      </w:r>
    </w:p>
    <w:p w14:paraId="3CC9D0B1" w14:textId="77777777" w:rsidR="00E840F6" w:rsidRDefault="002776D2" w:rsidP="002776D2">
      <w:pPr>
        <w:spacing w:before="0"/>
      </w:pPr>
      <w:r w:rsidRPr="00732535">
        <w:t xml:space="preserve">This is also where you can budget for other project specific costs such as workshops or the hire of tents for fieldwork. </w:t>
      </w:r>
    </w:p>
    <w:p w14:paraId="0B11012C" w14:textId="1E2329B6" w:rsidR="00E840F6" w:rsidRDefault="00E840F6" w:rsidP="002776D2">
      <w:pPr>
        <w:spacing w:before="0"/>
      </w:pPr>
      <w:r>
        <w:t>To ensure transparency</w:t>
      </w:r>
      <w:r w:rsidR="00E91A79">
        <w:t xml:space="preserve"> and to provide adequate information for reviewers</w:t>
      </w:r>
      <w:r>
        <w:t xml:space="preserve">, applicants should provide a reasonable breakdown of Operating Costs rather than a single aggregated figure; any substantial </w:t>
      </w:r>
      <w:r w:rsidR="00E91A79">
        <w:t>cost items should be clearly itemised, and additional rows can be added to the template if needed (contact Niras if required).</w:t>
      </w:r>
    </w:p>
    <w:p w14:paraId="7795045A" w14:textId="61994BDB" w:rsidR="002776D2" w:rsidRPr="00732535" w:rsidRDefault="002776D2" w:rsidP="002776D2">
      <w:pPr>
        <w:spacing w:before="0"/>
      </w:pPr>
      <w:r w:rsidRPr="00732535">
        <w:t>Within the space available, please ensure that any significant costs are clearly identified.</w:t>
      </w:r>
    </w:p>
    <w:p w14:paraId="2AD4F8FE" w14:textId="77777777" w:rsidR="002776D2" w:rsidRPr="00470FAD" w:rsidRDefault="002776D2" w:rsidP="002776D2">
      <w:pPr>
        <w:pStyle w:val="Heading2"/>
      </w:pPr>
      <w:bookmarkStart w:id="267" w:name="_Toc103083091"/>
      <w:bookmarkStart w:id="268" w:name="_Toc132284474"/>
      <w:bookmarkStart w:id="269" w:name="_Toc227082061"/>
      <w:bookmarkStart w:id="270" w:name="_Toc387989386"/>
      <w:bookmarkStart w:id="271" w:name="_Toc356212582"/>
      <w:bookmarkStart w:id="272" w:name="_Toc354753280"/>
      <w:bookmarkStart w:id="273" w:name="_Toc326672445"/>
      <w:bookmarkStart w:id="274" w:name="_Toc324514335"/>
      <w:bookmarkStart w:id="275" w:name="_Toc317511981"/>
      <w:bookmarkStart w:id="276" w:name="_Toc317511779"/>
      <w:bookmarkEnd w:id="250"/>
      <w:bookmarkEnd w:id="251"/>
      <w:bookmarkEnd w:id="252"/>
      <w:bookmarkEnd w:id="253"/>
      <w:bookmarkEnd w:id="254"/>
      <w:bookmarkEnd w:id="255"/>
      <w:bookmarkEnd w:id="256"/>
      <w:r w:rsidRPr="00470FAD">
        <w:t xml:space="preserve">Capital </w:t>
      </w:r>
      <w:r>
        <w:t>C</w:t>
      </w:r>
      <w:r w:rsidRPr="00470FAD">
        <w:t>osts</w:t>
      </w:r>
      <w:bookmarkEnd w:id="267"/>
      <w:bookmarkEnd w:id="268"/>
      <w:r>
        <w:t xml:space="preserve"> (Assets)</w:t>
      </w:r>
      <w:bookmarkEnd w:id="269"/>
    </w:p>
    <w:p w14:paraId="2083CDDB" w14:textId="13C16F53" w:rsidR="000A17C9" w:rsidRPr="00BB6E9C" w:rsidRDefault="002776D2" w:rsidP="00C83F57">
      <w:pPr>
        <w:spacing w:before="0"/>
      </w:pPr>
      <w:r w:rsidRPr="00BB6E9C">
        <w:t xml:space="preserve">Capital costs are long life/high value items (assets) which may include vehicles, large pieces of equipment, and other assets, with </w:t>
      </w:r>
      <w:r w:rsidR="003C3718" w:rsidRPr="00BB6E9C">
        <w:t>a</w:t>
      </w:r>
      <w:r w:rsidRPr="00BB6E9C">
        <w:t xml:space="preserve"> useful life span of more than one year and </w:t>
      </w:r>
      <w:r w:rsidR="00DE273A" w:rsidRPr="00BB6E9C">
        <w:t xml:space="preserve">a cumulative </w:t>
      </w:r>
      <w:r w:rsidRPr="00BB6E9C">
        <w:t xml:space="preserve">cost </w:t>
      </w:r>
      <w:r w:rsidR="00DE273A" w:rsidRPr="00BB6E9C">
        <w:t xml:space="preserve">of </w:t>
      </w:r>
      <w:r w:rsidRPr="00BB6E9C">
        <w:t>£</w:t>
      </w:r>
      <w:r w:rsidR="006B1694" w:rsidRPr="00BB6E9C">
        <w:t>1,</w:t>
      </w:r>
      <w:r w:rsidRPr="00BB6E9C">
        <w:t>500 or more</w:t>
      </w:r>
      <w:r w:rsidR="00827046" w:rsidRPr="00BB6E9C">
        <w:t xml:space="preserve">, </w:t>
      </w:r>
      <w:r w:rsidR="001F2AA5" w:rsidRPr="00BB6E9C">
        <w:t xml:space="preserve">and either </w:t>
      </w:r>
    </w:p>
    <w:p w14:paraId="07B24812" w14:textId="7ED88F6D" w:rsidR="000A17C9" w:rsidRPr="00BB6E9C" w:rsidRDefault="001F2AA5" w:rsidP="00C83F57">
      <w:pPr>
        <w:spacing w:before="0"/>
      </w:pPr>
      <w:r w:rsidRPr="00BB6E9C">
        <w:t xml:space="preserve">(1) the purchase price or development cost of an individual </w:t>
      </w:r>
      <w:r w:rsidR="00625FC7">
        <w:t>a</w:t>
      </w:r>
      <w:r w:rsidRPr="00BB6E9C">
        <w:t xml:space="preserve">sset is in excess of £1,500 or equivalent in local currency; or </w:t>
      </w:r>
    </w:p>
    <w:p w14:paraId="6ADB42AC" w14:textId="082A2483" w:rsidR="001F2AA5" w:rsidRPr="00BB6E9C" w:rsidRDefault="001F2AA5" w:rsidP="00C83F57">
      <w:pPr>
        <w:spacing w:before="0"/>
      </w:pPr>
      <w:r w:rsidRPr="00BB6E9C">
        <w:t xml:space="preserve">(2) is a group of lower value items that are mobile and considered attractive (e.g. mobile phones, cameras, laptops, tablets, satellite phones, vehicles, food, pharmaceutical products, relief packs, </w:t>
      </w:r>
      <w:r w:rsidR="007764E4" w:rsidRPr="00BB6E9C">
        <w:t xml:space="preserve">trackers </w:t>
      </w:r>
      <w:r w:rsidRPr="00BB6E9C">
        <w:t>etc.) with a combined purchase price or development cost in excess of £1,500 or equivalent in local currency.</w:t>
      </w:r>
    </w:p>
    <w:p w14:paraId="3093DFE2" w14:textId="698F00DC" w:rsidR="002776D2" w:rsidRPr="00BB6E9C" w:rsidRDefault="002776D2" w:rsidP="002776D2">
      <w:pPr>
        <w:spacing w:before="0"/>
      </w:pPr>
      <w:r w:rsidRPr="00BB6E9C">
        <w:t xml:space="preserve">Purchases of assets should be in line with the agreed budget, and will typically occur early in the </w:t>
      </w:r>
      <w:r w:rsidR="00625FC7">
        <w:t>project</w:t>
      </w:r>
      <w:r w:rsidRPr="00BB6E9C">
        <w:t xml:space="preserve">; please consider carefully the timing to provide best value for money. </w:t>
      </w:r>
    </w:p>
    <w:p w14:paraId="3400B09A" w14:textId="77777777" w:rsidR="002776D2" w:rsidRPr="00BB6E9C" w:rsidRDefault="002776D2" w:rsidP="002776D2">
      <w:pPr>
        <w:spacing w:before="0"/>
      </w:pPr>
      <w:r w:rsidRPr="00BB6E9C">
        <w:t xml:space="preserve">Any assets should represent the best value for money for delivering the project, as opposed to other approaches such as hiring or leasing. </w:t>
      </w:r>
    </w:p>
    <w:p w14:paraId="1983D312" w14:textId="77777777" w:rsidR="002776D2" w:rsidRPr="00BB6E9C" w:rsidRDefault="002776D2" w:rsidP="002776D2">
      <w:pPr>
        <w:spacing w:before="0"/>
      </w:pPr>
      <w:r w:rsidRPr="00BB6E9C">
        <w:t>Capital costs should be no more than 10% of the total grant, except in specific cases where higher capital expenditure is essential and is clearly justified/explained in the application.</w:t>
      </w:r>
    </w:p>
    <w:p w14:paraId="71452C2F" w14:textId="1FDDB9FE" w:rsidR="002776D2" w:rsidRPr="00BB6E9C" w:rsidRDefault="002776D2" w:rsidP="002776D2">
      <w:pPr>
        <w:spacing w:before="0"/>
      </w:pPr>
      <w:r w:rsidRPr="00BB6E9C">
        <w:t>For items over £1,</w:t>
      </w:r>
      <w:r w:rsidR="003C26B7">
        <w:t>5</w:t>
      </w:r>
      <w:r w:rsidRPr="00BB6E9C">
        <w:t>00, 3 quotes (in so far as there are enough suppliers) must be obtained and retained to demonstrate your choice represents value for money; Defra may request to see this evidence.</w:t>
      </w:r>
    </w:p>
    <w:p w14:paraId="05BCEE54" w14:textId="4D89F0C4" w:rsidR="002776D2" w:rsidRPr="00BB6E9C" w:rsidRDefault="002776D2" w:rsidP="002776D2">
      <w:pPr>
        <w:spacing w:before="0"/>
      </w:pPr>
      <w:r w:rsidRPr="00BB6E9C">
        <w:lastRenderedPageBreak/>
        <w:t xml:space="preserve">An up-to-date inventory of all assets must be maintained with at least annual physical checks conducted to detail the condition. </w:t>
      </w:r>
      <w:r w:rsidR="00632C0B" w:rsidRPr="00BB6E9C">
        <w:t xml:space="preserve">The project should have an asset register (template available) and it should be up-dated on a regular basis. </w:t>
      </w:r>
      <w:r w:rsidR="00D61E5A">
        <w:t>Defra may request to see this</w:t>
      </w:r>
      <w:r w:rsidR="007A1EDA">
        <w:t>.</w:t>
      </w:r>
    </w:p>
    <w:p w14:paraId="3C0FCBAE" w14:textId="33A04AF6" w:rsidR="002776D2" w:rsidRPr="00BB6E9C" w:rsidRDefault="002776D2" w:rsidP="002776D2">
      <w:pPr>
        <w:spacing w:before="0"/>
      </w:pPr>
      <w:r w:rsidRPr="00BB6E9C">
        <w:t xml:space="preserve">If any asset (obtained with </w:t>
      </w:r>
      <w:r w:rsidR="00632C0B" w:rsidRPr="00BB6E9C">
        <w:t xml:space="preserve">BCFs </w:t>
      </w:r>
      <w:r w:rsidRPr="00BB6E9C">
        <w:t>grant finance) is sold, a share of the proceeds in the same ratio as the grant contribution to the cost should be refunded to Defra or offset against any further approved expenditure.</w:t>
      </w:r>
    </w:p>
    <w:p w14:paraId="0FF0AB23" w14:textId="6E836C8C" w:rsidR="00DD1479" w:rsidRPr="00470FAD" w:rsidRDefault="00DD1479" w:rsidP="00DD1479">
      <w:pPr>
        <w:spacing w:before="0"/>
      </w:pPr>
      <w:r w:rsidRPr="00DD1479">
        <w:t xml:space="preserve">Projects are expected to act as responsible stewards of all assets purchased with BCF funds. Where an asset is no longer required, any disposal must follow environmentally responsible methods and comply with local regulations. Assets should continue to support the original aims of the project or provide similar community or conservation benefit; they must not be sold for private gain. </w:t>
      </w:r>
      <w:r w:rsidR="001A25D9" w:rsidRPr="001A25D9">
        <w:t>The final report must include a brief summary of the key assets acquired, their intended use after project completion, and any transfers to partner organisations.</w:t>
      </w:r>
      <w:r w:rsidR="001A25D9">
        <w:t xml:space="preserve"> </w:t>
      </w:r>
      <w:r w:rsidRPr="00DD1479">
        <w:t>Defra may request a short follow</w:t>
      </w:r>
      <w:r w:rsidRPr="00DD1479">
        <w:noBreakHyphen/>
        <w:t>up update on the use or disposal of key assets to understand the ongoing impact</w:t>
      </w:r>
      <w:r w:rsidR="007E22B6">
        <w:t xml:space="preserve"> of our funding</w:t>
      </w:r>
      <w:r w:rsidRPr="00DD1479">
        <w:t>.</w:t>
      </w:r>
      <w:r w:rsidR="00F640CC">
        <w:t xml:space="preserve"> </w:t>
      </w:r>
      <w:r w:rsidR="00757951" w:rsidRPr="00757951">
        <w:t xml:space="preserve">In exceptional cases where there is evidence of misuse, </w:t>
      </w:r>
      <w:r w:rsidR="00757951">
        <w:t>Defra</w:t>
      </w:r>
      <w:r w:rsidR="00757951" w:rsidRPr="00757951">
        <w:t xml:space="preserve"> reserves the right to review the use of assets and request corrective action</w:t>
      </w:r>
      <w:r w:rsidR="001A25D9">
        <w:t>.</w:t>
      </w:r>
    </w:p>
    <w:p w14:paraId="065B5840" w14:textId="77777777" w:rsidR="002776D2" w:rsidRPr="00470FAD" w:rsidRDefault="002776D2" w:rsidP="002776D2">
      <w:pPr>
        <w:pStyle w:val="Heading2"/>
      </w:pPr>
      <w:bookmarkStart w:id="277" w:name="_Toc103083092"/>
      <w:bookmarkStart w:id="278" w:name="_Toc132284475"/>
      <w:bookmarkStart w:id="279" w:name="_Toc227082062"/>
      <w:bookmarkStart w:id="280" w:name="_Toc387989387"/>
      <w:bookmarkStart w:id="281" w:name="_Toc356212583"/>
      <w:bookmarkStart w:id="282" w:name="_Toc354753281"/>
      <w:bookmarkStart w:id="283" w:name="_Toc326672446"/>
      <w:bookmarkStart w:id="284" w:name="_Toc324514336"/>
      <w:bookmarkStart w:id="285" w:name="_Toc317511982"/>
      <w:bookmarkStart w:id="286" w:name="_Toc317511780"/>
      <w:bookmarkStart w:id="287" w:name="_Toc387989382"/>
      <w:bookmarkStart w:id="288" w:name="_Toc356212578"/>
      <w:bookmarkEnd w:id="270"/>
      <w:bookmarkEnd w:id="271"/>
      <w:bookmarkEnd w:id="272"/>
      <w:bookmarkEnd w:id="273"/>
      <w:bookmarkEnd w:id="274"/>
      <w:bookmarkEnd w:id="275"/>
      <w:bookmarkEnd w:id="276"/>
      <w:r w:rsidRPr="00470FAD">
        <w:t xml:space="preserve">Other </w:t>
      </w:r>
      <w:r>
        <w:t>C</w:t>
      </w:r>
      <w:r w:rsidRPr="00470FAD">
        <w:t>osts</w:t>
      </w:r>
      <w:bookmarkEnd w:id="277"/>
      <w:bookmarkEnd w:id="278"/>
      <w:bookmarkEnd w:id="279"/>
    </w:p>
    <w:p w14:paraId="79554B31" w14:textId="77777777" w:rsidR="002776D2" w:rsidRPr="00666DCA" w:rsidRDefault="002776D2" w:rsidP="002776D2">
      <w:pPr>
        <w:spacing w:before="0"/>
      </w:pPr>
      <w:r w:rsidRPr="00666DCA">
        <w:t>Any project costs that do not fall under the headings above will fall under Other Costs, including financial assurance (audits), translations, publications relevant to the project objective, Open Access costs and bank charges related to transferring funds to partners.</w:t>
      </w:r>
    </w:p>
    <w:p w14:paraId="1ADD3CEE" w14:textId="7F960159" w:rsidR="00B0563A" w:rsidRDefault="00B0563A" w:rsidP="00B0563A">
      <w:pPr>
        <w:spacing w:before="0"/>
      </w:pPr>
      <w:r>
        <w:t>To ensure transparency and to provide adequate information for reviewers, applicants should provide a reasonable breakdown of Other Costs rather than a single aggregated figure; any substantial cost items should be clearly itemised, and additional rows can be added to the template if needed (contact Niras if required).</w:t>
      </w:r>
    </w:p>
    <w:p w14:paraId="23E400A3" w14:textId="77777777" w:rsidR="002776D2" w:rsidRPr="00C56F94" w:rsidRDefault="002776D2" w:rsidP="006F0937">
      <w:pPr>
        <w:pStyle w:val="Heading3"/>
      </w:pPr>
      <w:r>
        <w:t xml:space="preserve">Financial </w:t>
      </w:r>
      <w:r w:rsidRPr="006F0937">
        <w:t>Assurance</w:t>
      </w:r>
    </w:p>
    <w:p w14:paraId="7CF92003" w14:textId="675E086A" w:rsidR="002776D2" w:rsidRDefault="002776D2" w:rsidP="002776D2">
      <w:pPr>
        <w:spacing w:before="0"/>
      </w:pPr>
      <w:r>
        <w:t>The cost</w:t>
      </w:r>
      <w:r w:rsidRPr="00470FAD">
        <w:t xml:space="preserve"> to organise an audit/independent examination of funds</w:t>
      </w:r>
      <w:r w:rsidRPr="007515D6">
        <w:t xml:space="preserve"> </w:t>
      </w:r>
      <w:r w:rsidRPr="00D2210C">
        <w:rPr>
          <w:b/>
          <w:bCs/>
        </w:rPr>
        <w:t>must be allocated in the project budget</w:t>
      </w:r>
      <w:r>
        <w:t xml:space="preserve"> whether you are claiming funds from the </w:t>
      </w:r>
      <w:r w:rsidR="007C5953">
        <w:t>BCFs</w:t>
      </w:r>
      <w:r>
        <w:t xml:space="preserve"> or not. For the </w:t>
      </w:r>
      <w:r w:rsidR="007C5953">
        <w:t>BCFs</w:t>
      </w:r>
      <w:r>
        <w:t xml:space="preserve"> these costs are</w:t>
      </w:r>
      <w:r w:rsidRPr="00470FAD">
        <w:t xml:space="preserve"> ring-fenced, and any underspend may not be reallocated elsewhere</w:t>
      </w:r>
      <w:r>
        <w:t>. You must organise this and deliver the assurance within the timing required for your project.</w:t>
      </w:r>
    </w:p>
    <w:p w14:paraId="35F391E5" w14:textId="7D352763" w:rsidR="00DA5BF5" w:rsidRDefault="002776D2" w:rsidP="002776D2">
      <w:pPr>
        <w:spacing w:before="0"/>
      </w:pPr>
      <w:r>
        <w:t>For grants where the total value is between £50,000 and £99,999, up to £</w:t>
      </w:r>
      <w:r w:rsidR="003A3BD1">
        <w:t>3</w:t>
      </w:r>
      <w:r>
        <w:t>,000 can be claimed; for grants above this threshold, £</w:t>
      </w:r>
      <w:r w:rsidR="002F7854">
        <w:t>4</w:t>
      </w:r>
      <w:r>
        <w:t xml:space="preserve">,000 can be claimed each financial year as required. </w:t>
      </w:r>
      <w:r w:rsidR="001264AF">
        <w:t>For grants of over £</w:t>
      </w:r>
      <w:r w:rsidR="004170A7">
        <w:t>1,0</w:t>
      </w:r>
      <w:r w:rsidR="001264AF">
        <w:t>00,00</w:t>
      </w:r>
      <w:r w:rsidR="000D2EF2">
        <w:t>0</w:t>
      </w:r>
      <w:r w:rsidR="00DD6FF1">
        <w:t xml:space="preserve">, </w:t>
      </w:r>
      <w:r>
        <w:t xml:space="preserve">projects are required to provide </w:t>
      </w:r>
      <w:r w:rsidR="00DD6FF1">
        <w:t>an annual grant statement</w:t>
      </w:r>
      <w:r>
        <w:t>; all other projects over £</w:t>
      </w:r>
      <w:r w:rsidR="00D2210C">
        <w:t>5</w:t>
      </w:r>
      <w:r>
        <w:t xml:space="preserve">0,000 are </w:t>
      </w:r>
      <w:r w:rsidR="00153773">
        <w:t xml:space="preserve">only </w:t>
      </w:r>
      <w:r>
        <w:t>required to provide end of project audits (see current Terms and Conditions for further details)</w:t>
      </w:r>
      <w:r w:rsidRPr="00470FAD">
        <w:t>.</w:t>
      </w:r>
      <w:r w:rsidR="005F6FA8" w:rsidRPr="005F6FA8">
        <w:t xml:space="preserve"> If audit </w:t>
      </w:r>
      <w:r w:rsidR="005F6FA8">
        <w:t xml:space="preserve">budget limits are </w:t>
      </w:r>
      <w:r w:rsidR="005F6FA8" w:rsidRPr="005F6FA8">
        <w:t>difficult to meet in the country where the project operates, applicants should contact the Fund Administrator to discuss suitable alternatives.</w:t>
      </w:r>
    </w:p>
    <w:tbl>
      <w:tblPr>
        <w:tblStyle w:val="TableGrid"/>
        <w:tblW w:w="8931" w:type="dxa"/>
        <w:tblBorders>
          <w:top w:val="single" w:sz="4" w:space="0" w:color="00AF41" w:themeColor="accent1"/>
          <w:left w:val="none" w:sz="0" w:space="0" w:color="auto"/>
          <w:bottom w:val="single" w:sz="4" w:space="0" w:color="00AF41" w:themeColor="accent1"/>
          <w:right w:val="none" w:sz="0" w:space="0" w:color="auto"/>
          <w:insideH w:val="single" w:sz="4" w:space="0" w:color="00AF41" w:themeColor="accent1"/>
          <w:insideV w:val="single" w:sz="4" w:space="0" w:color="00AF41" w:themeColor="accent1"/>
        </w:tblBorders>
        <w:tblLook w:val="04A0" w:firstRow="1" w:lastRow="0" w:firstColumn="1" w:lastColumn="0" w:noHBand="0" w:noVBand="1"/>
      </w:tblPr>
      <w:tblGrid>
        <w:gridCol w:w="2977"/>
        <w:gridCol w:w="2982"/>
        <w:gridCol w:w="2972"/>
      </w:tblGrid>
      <w:tr w:rsidR="002776D2" w:rsidRPr="00316F11" w14:paraId="08CC352E" w14:textId="77777777">
        <w:tc>
          <w:tcPr>
            <w:tcW w:w="8931" w:type="dxa"/>
            <w:gridSpan w:val="3"/>
            <w:vAlign w:val="center"/>
          </w:tcPr>
          <w:p w14:paraId="5B272BE7" w14:textId="77777777" w:rsidR="002776D2" w:rsidRPr="00991854" w:rsidRDefault="002776D2">
            <w:pPr>
              <w:spacing w:before="0" w:after="0"/>
              <w:jc w:val="center"/>
              <w:rPr>
                <w:b/>
                <w:color w:val="FFFFFF" w:themeColor="background1"/>
              </w:rPr>
            </w:pPr>
            <w:r w:rsidRPr="006F0937">
              <w:rPr>
                <w:color w:val="00B050"/>
              </w:rPr>
              <w:t>Audit requirement and costs available</w:t>
            </w:r>
          </w:p>
        </w:tc>
      </w:tr>
      <w:tr w:rsidR="002776D2" w:rsidRPr="00316F11" w14:paraId="587080E4" w14:textId="77777777">
        <w:tc>
          <w:tcPr>
            <w:tcW w:w="2977" w:type="dxa"/>
            <w:tcBorders>
              <w:bottom w:val="single" w:sz="4" w:space="0" w:color="00B050"/>
              <w:right w:val="single" w:sz="4" w:space="0" w:color="008938"/>
            </w:tcBorders>
            <w:shd w:val="clear" w:color="auto" w:fill="00AF41" w:themeFill="accent1"/>
            <w:vAlign w:val="center"/>
          </w:tcPr>
          <w:p w14:paraId="1D20EDA5" w14:textId="77777777" w:rsidR="002776D2" w:rsidRPr="00991854" w:rsidRDefault="002776D2">
            <w:pPr>
              <w:spacing w:before="0" w:after="0"/>
              <w:jc w:val="center"/>
              <w:rPr>
                <w:b/>
                <w:color w:val="FFFFFF" w:themeColor="background1"/>
              </w:rPr>
            </w:pPr>
            <w:r w:rsidRPr="00991854">
              <w:rPr>
                <w:color w:val="FFFFFF" w:themeColor="background1"/>
              </w:rPr>
              <w:t>Total Grant from BCF</w:t>
            </w:r>
          </w:p>
        </w:tc>
        <w:tc>
          <w:tcPr>
            <w:tcW w:w="2982" w:type="dxa"/>
            <w:tcBorders>
              <w:left w:val="single" w:sz="4" w:space="0" w:color="008938"/>
              <w:right w:val="single" w:sz="4" w:space="0" w:color="008938"/>
            </w:tcBorders>
            <w:shd w:val="clear" w:color="auto" w:fill="00AF41" w:themeFill="accent1"/>
            <w:vAlign w:val="center"/>
          </w:tcPr>
          <w:p w14:paraId="134994CE" w14:textId="77777777" w:rsidR="002776D2" w:rsidRPr="00991854" w:rsidRDefault="002776D2">
            <w:pPr>
              <w:spacing w:before="0" w:after="0"/>
              <w:jc w:val="center"/>
              <w:rPr>
                <w:b/>
                <w:color w:val="FFFFFF" w:themeColor="background1"/>
              </w:rPr>
            </w:pPr>
            <w:r w:rsidRPr="00991854">
              <w:rPr>
                <w:b/>
                <w:color w:val="FFFFFF" w:themeColor="background1"/>
              </w:rPr>
              <w:t>Audit requirement</w:t>
            </w:r>
          </w:p>
        </w:tc>
        <w:tc>
          <w:tcPr>
            <w:tcW w:w="2972" w:type="dxa"/>
            <w:tcBorders>
              <w:left w:val="single" w:sz="4" w:space="0" w:color="008938"/>
              <w:right w:val="single" w:sz="4" w:space="0" w:color="FFFFFF" w:themeColor="background2"/>
            </w:tcBorders>
            <w:shd w:val="clear" w:color="auto" w:fill="00AF41" w:themeFill="accent1"/>
            <w:vAlign w:val="center"/>
          </w:tcPr>
          <w:p w14:paraId="08DE6FB7" w14:textId="77777777" w:rsidR="002776D2" w:rsidRPr="00991854" w:rsidRDefault="002776D2">
            <w:pPr>
              <w:spacing w:before="0" w:after="0"/>
              <w:jc w:val="center"/>
              <w:rPr>
                <w:b/>
                <w:color w:val="FFFFFF" w:themeColor="background1"/>
              </w:rPr>
            </w:pPr>
            <w:r w:rsidRPr="00991854">
              <w:rPr>
                <w:b/>
                <w:color w:val="FFFFFF" w:themeColor="background1"/>
              </w:rPr>
              <w:t>Maximum from BCF</w:t>
            </w:r>
          </w:p>
        </w:tc>
      </w:tr>
      <w:tr w:rsidR="002776D2" w:rsidRPr="000111F1" w14:paraId="3462164C" w14:textId="77777777">
        <w:tc>
          <w:tcPr>
            <w:tcW w:w="2977" w:type="dxa"/>
            <w:tcBorders>
              <w:top w:val="single" w:sz="4" w:space="0" w:color="00B050"/>
            </w:tcBorders>
          </w:tcPr>
          <w:p w14:paraId="6F0D9A9E" w14:textId="77777777" w:rsidR="002776D2" w:rsidRPr="000111F1" w:rsidRDefault="002776D2">
            <w:pPr>
              <w:spacing w:before="0" w:after="0"/>
            </w:pPr>
            <w:r w:rsidRPr="000111F1">
              <w:t>Less than £50,000</w:t>
            </w:r>
          </w:p>
        </w:tc>
        <w:tc>
          <w:tcPr>
            <w:tcW w:w="2982" w:type="dxa"/>
          </w:tcPr>
          <w:p w14:paraId="77F19FE6" w14:textId="77777777" w:rsidR="002776D2" w:rsidRPr="000111F1" w:rsidRDefault="002776D2">
            <w:pPr>
              <w:spacing w:before="0" w:after="0"/>
              <w:jc w:val="center"/>
            </w:pPr>
            <w:r w:rsidRPr="000111F1">
              <w:t>None</w:t>
            </w:r>
          </w:p>
        </w:tc>
        <w:tc>
          <w:tcPr>
            <w:tcW w:w="2972" w:type="dxa"/>
          </w:tcPr>
          <w:p w14:paraId="0B90282E" w14:textId="77777777" w:rsidR="002776D2" w:rsidRPr="000111F1" w:rsidRDefault="002776D2">
            <w:pPr>
              <w:spacing w:before="0" w:after="0"/>
              <w:jc w:val="right"/>
            </w:pPr>
            <w:r w:rsidRPr="000111F1">
              <w:t>£0</w:t>
            </w:r>
          </w:p>
        </w:tc>
      </w:tr>
      <w:tr w:rsidR="002776D2" w:rsidRPr="000111F1" w14:paraId="1274D92F" w14:textId="77777777">
        <w:tc>
          <w:tcPr>
            <w:tcW w:w="2977" w:type="dxa"/>
          </w:tcPr>
          <w:p w14:paraId="31FE342E" w14:textId="77777777" w:rsidR="002776D2" w:rsidRPr="000111F1" w:rsidRDefault="002776D2">
            <w:pPr>
              <w:spacing w:before="0" w:after="0"/>
            </w:pPr>
            <w:r w:rsidRPr="000111F1">
              <w:t>£50,000 to £99,999</w:t>
            </w:r>
          </w:p>
        </w:tc>
        <w:tc>
          <w:tcPr>
            <w:tcW w:w="2982" w:type="dxa"/>
          </w:tcPr>
          <w:p w14:paraId="0024A8FF" w14:textId="77777777" w:rsidR="002776D2" w:rsidRPr="000111F1" w:rsidRDefault="002776D2">
            <w:pPr>
              <w:spacing w:before="0" w:after="0"/>
              <w:jc w:val="center"/>
            </w:pPr>
            <w:r w:rsidRPr="000111F1">
              <w:t>End of project only</w:t>
            </w:r>
          </w:p>
        </w:tc>
        <w:tc>
          <w:tcPr>
            <w:tcW w:w="2972" w:type="dxa"/>
          </w:tcPr>
          <w:p w14:paraId="197401C6" w14:textId="5C33F325" w:rsidR="002776D2" w:rsidRPr="000111F1" w:rsidRDefault="002776D2">
            <w:pPr>
              <w:spacing w:before="0" w:after="0"/>
              <w:jc w:val="right"/>
            </w:pPr>
            <w:r w:rsidRPr="000111F1">
              <w:t>£</w:t>
            </w:r>
            <w:r w:rsidR="005B6F57">
              <w:t>3</w:t>
            </w:r>
            <w:r w:rsidRPr="000111F1">
              <w:t>,000</w:t>
            </w:r>
          </w:p>
        </w:tc>
      </w:tr>
      <w:tr w:rsidR="002776D2" w:rsidRPr="000111F1" w14:paraId="741CD025" w14:textId="77777777">
        <w:tc>
          <w:tcPr>
            <w:tcW w:w="2977" w:type="dxa"/>
          </w:tcPr>
          <w:p w14:paraId="27BC9029" w14:textId="2FA28666" w:rsidR="002776D2" w:rsidRPr="000111F1" w:rsidRDefault="002776D2">
            <w:pPr>
              <w:spacing w:before="0" w:after="0"/>
            </w:pPr>
            <w:r w:rsidRPr="000111F1">
              <w:t>£100,000 to £</w:t>
            </w:r>
            <w:r w:rsidR="004170A7">
              <w:t>1,0</w:t>
            </w:r>
            <w:r>
              <w:t>00,000</w:t>
            </w:r>
          </w:p>
        </w:tc>
        <w:tc>
          <w:tcPr>
            <w:tcW w:w="2982" w:type="dxa"/>
          </w:tcPr>
          <w:p w14:paraId="07F347C0" w14:textId="77777777" w:rsidR="002776D2" w:rsidRPr="000111F1" w:rsidRDefault="002776D2">
            <w:pPr>
              <w:spacing w:before="0" w:after="0"/>
              <w:jc w:val="center"/>
            </w:pPr>
            <w:r w:rsidRPr="000111F1">
              <w:t>End of project only</w:t>
            </w:r>
          </w:p>
        </w:tc>
        <w:tc>
          <w:tcPr>
            <w:tcW w:w="2972" w:type="dxa"/>
          </w:tcPr>
          <w:p w14:paraId="1B14480D" w14:textId="5003C8E7" w:rsidR="002776D2" w:rsidRPr="000111F1" w:rsidRDefault="002776D2">
            <w:pPr>
              <w:spacing w:before="0" w:after="0"/>
              <w:jc w:val="right"/>
            </w:pPr>
            <w:r w:rsidRPr="000111F1">
              <w:t>£</w:t>
            </w:r>
            <w:r w:rsidR="005B6F57">
              <w:t>4</w:t>
            </w:r>
            <w:r w:rsidRPr="000111F1">
              <w:t>,000</w:t>
            </w:r>
          </w:p>
        </w:tc>
      </w:tr>
      <w:tr w:rsidR="002776D2" w:rsidRPr="000111F1" w14:paraId="57050AED" w14:textId="77777777">
        <w:tc>
          <w:tcPr>
            <w:tcW w:w="2977" w:type="dxa"/>
          </w:tcPr>
          <w:p w14:paraId="106A08D7" w14:textId="3EA64C70" w:rsidR="002776D2" w:rsidRPr="000111F1" w:rsidRDefault="002776D2">
            <w:pPr>
              <w:spacing w:before="0" w:after="0"/>
            </w:pPr>
            <w:r w:rsidRPr="000111F1">
              <w:t>More than £</w:t>
            </w:r>
            <w:r w:rsidR="004170A7">
              <w:t>1</w:t>
            </w:r>
            <w:r w:rsidR="00B94391">
              <w:t xml:space="preserve"> million</w:t>
            </w:r>
          </w:p>
        </w:tc>
        <w:tc>
          <w:tcPr>
            <w:tcW w:w="2982" w:type="dxa"/>
          </w:tcPr>
          <w:p w14:paraId="4EE1DB13" w14:textId="77777777" w:rsidR="002776D2" w:rsidRPr="000111F1" w:rsidRDefault="002776D2">
            <w:pPr>
              <w:spacing w:before="0" w:after="0"/>
              <w:jc w:val="center"/>
            </w:pPr>
            <w:r w:rsidRPr="000111F1">
              <w:t>Annual</w:t>
            </w:r>
          </w:p>
        </w:tc>
        <w:tc>
          <w:tcPr>
            <w:tcW w:w="2972" w:type="dxa"/>
          </w:tcPr>
          <w:p w14:paraId="499E3FDE" w14:textId="0CCF29ED" w:rsidR="002776D2" w:rsidRPr="000111F1" w:rsidRDefault="002776D2">
            <w:pPr>
              <w:spacing w:before="0" w:after="0"/>
              <w:jc w:val="right"/>
            </w:pPr>
            <w:r w:rsidRPr="000111F1">
              <w:t>£</w:t>
            </w:r>
            <w:r w:rsidR="005B6F57">
              <w:t>5</w:t>
            </w:r>
            <w:r w:rsidRPr="000111F1">
              <w:t>,000 pa</w:t>
            </w:r>
          </w:p>
        </w:tc>
      </w:tr>
    </w:tbl>
    <w:p w14:paraId="778119C9" w14:textId="77777777" w:rsidR="002776D2" w:rsidRPr="00470FAD" w:rsidRDefault="002776D2" w:rsidP="006F0937">
      <w:pPr>
        <w:pStyle w:val="Heading3"/>
      </w:pPr>
      <w:r w:rsidRPr="006F0937">
        <w:lastRenderedPageBreak/>
        <w:t>Open</w:t>
      </w:r>
      <w:r w:rsidRPr="00470FAD">
        <w:t xml:space="preserve"> Access costs</w:t>
      </w:r>
    </w:p>
    <w:p w14:paraId="2EC71F3E" w14:textId="77777777" w:rsidR="002776D2" w:rsidRPr="00F53101" w:rsidRDefault="002776D2" w:rsidP="002776D2">
      <w:pPr>
        <w:spacing w:before="0"/>
      </w:pPr>
      <w:r w:rsidRPr="00470FAD">
        <w:t xml:space="preserve">Please consider the project outputs </w:t>
      </w:r>
      <w:r w:rsidRPr="00F53101">
        <w:t xml:space="preserve">and how this information can be shared widely with others. </w:t>
      </w:r>
    </w:p>
    <w:p w14:paraId="280664AB" w14:textId="77777777" w:rsidR="002776D2" w:rsidRPr="00F53101" w:rsidRDefault="002776D2" w:rsidP="002776D2">
      <w:pPr>
        <w:spacing w:before="0"/>
      </w:pPr>
      <w:r w:rsidRPr="00F53101">
        <w:t>Appropriate costs can be included in the budget to ensure open access publishing.</w:t>
      </w:r>
    </w:p>
    <w:p w14:paraId="1850B11E" w14:textId="4F531216" w:rsidR="002776D2" w:rsidRPr="00F53101" w:rsidRDefault="00DD4BDA" w:rsidP="002776D2">
      <w:pPr>
        <w:spacing w:before="0"/>
      </w:pPr>
      <w:r>
        <w:t>T</w:t>
      </w:r>
      <w:r w:rsidR="002776D2" w:rsidRPr="00F53101">
        <w:t xml:space="preserve">hese costs </w:t>
      </w:r>
      <w:r>
        <w:t xml:space="preserve">often </w:t>
      </w:r>
      <w:r w:rsidR="002776D2" w:rsidRPr="00F53101">
        <w:t xml:space="preserve"> fall in the last financial year of the project or beyond the close of the project, so it is worth considering matched funding for these costs.</w:t>
      </w:r>
      <w:r w:rsidR="00A54369" w:rsidRPr="00F53101">
        <w:t xml:space="preserve"> You </w:t>
      </w:r>
      <w:r w:rsidR="00930661">
        <w:t xml:space="preserve">can prepay </w:t>
      </w:r>
      <w:r w:rsidR="0062118D">
        <w:t xml:space="preserve">costs for publication or audit costs, but you </w:t>
      </w:r>
      <w:r w:rsidR="00A54369" w:rsidRPr="00F53101">
        <w:t xml:space="preserve">cannot use project funds </w:t>
      </w:r>
      <w:r w:rsidR="00C311BA" w:rsidRPr="00F53101">
        <w:t>for activities after the end date of the project.</w:t>
      </w:r>
    </w:p>
    <w:p w14:paraId="6AA779D4" w14:textId="77777777" w:rsidR="002776D2" w:rsidRPr="00470FAD" w:rsidRDefault="002776D2" w:rsidP="006F0937">
      <w:pPr>
        <w:pStyle w:val="Heading3"/>
      </w:pPr>
      <w:r w:rsidRPr="00470FAD">
        <w:t xml:space="preserve">Depreciation </w:t>
      </w:r>
    </w:p>
    <w:p w14:paraId="35F9A11E" w14:textId="77777777" w:rsidR="002776D2" w:rsidRPr="00C47EC7" w:rsidRDefault="002776D2" w:rsidP="002776D2">
      <w:pPr>
        <w:spacing w:before="0"/>
      </w:pPr>
      <w:r w:rsidRPr="00C47EC7">
        <w:t>Any allowable depreciation (calculated using acceptable accounting standards) in relation to capital items purchased specifically and exclusively for the project, and not covered by Overhead Costs, should be claimed under the Capital Costs.</w:t>
      </w:r>
    </w:p>
    <w:p w14:paraId="44A6D357" w14:textId="77777777" w:rsidR="002776D2" w:rsidRPr="00C47EC7" w:rsidRDefault="002776D2" w:rsidP="002776D2">
      <w:pPr>
        <w:spacing w:before="0"/>
      </w:pPr>
      <w:r w:rsidRPr="00C47EC7">
        <w:t xml:space="preserve">Assets purchased specifically and exclusively for the project with grant finance, should be claimed as a Capital Cost in the year in which the asset is bought. </w:t>
      </w:r>
    </w:p>
    <w:p w14:paraId="4F068978" w14:textId="7577D468" w:rsidR="002776D2" w:rsidRDefault="002776D2" w:rsidP="002776D2">
      <w:pPr>
        <w:spacing w:before="0"/>
      </w:pPr>
      <w:r w:rsidRPr="00C47EC7">
        <w:t xml:space="preserve">Depreciation for the use of assets </w:t>
      </w:r>
      <w:r w:rsidR="00C206E7" w:rsidRPr="00C47EC7">
        <w:t xml:space="preserve">already </w:t>
      </w:r>
      <w:r w:rsidRPr="00C47EC7">
        <w:t>owned by the grantee is not an eligible expenditure</w:t>
      </w:r>
      <w:r>
        <w:t xml:space="preserve">. </w:t>
      </w:r>
    </w:p>
    <w:p w14:paraId="48D4AAC4" w14:textId="77777777" w:rsidR="002776D2" w:rsidRPr="00470FAD" w:rsidRDefault="002776D2" w:rsidP="006F0937">
      <w:pPr>
        <w:pStyle w:val="Heading3"/>
      </w:pPr>
      <w:r w:rsidRPr="00470FAD">
        <w:t>Bank charges</w:t>
      </w:r>
    </w:p>
    <w:p w14:paraId="21A809CE" w14:textId="77777777" w:rsidR="002776D2" w:rsidRPr="004E3B4B" w:rsidRDefault="002776D2" w:rsidP="002776D2">
      <w:pPr>
        <w:spacing w:before="0"/>
      </w:pPr>
      <w:r w:rsidRPr="00470FAD">
        <w:t xml:space="preserve">You can include bank charges where they are specifically relevant to your project, such as the transfer of funds to partners. </w:t>
      </w:r>
      <w:bookmarkStart w:id="289" w:name="_Toc387989380"/>
      <w:bookmarkStart w:id="290" w:name="_Toc356212576"/>
      <w:bookmarkStart w:id="291" w:name="_Toc354753275"/>
      <w:bookmarkStart w:id="292" w:name="_Toc326672440"/>
      <w:bookmarkStart w:id="293" w:name="_Toc324514330"/>
      <w:bookmarkStart w:id="294" w:name="_Toc317511976"/>
      <w:bookmarkStart w:id="295" w:name="_Toc317511774"/>
      <w:bookmarkStart w:id="296" w:name="_Toc103083094"/>
      <w:bookmarkEnd w:id="280"/>
      <w:bookmarkEnd w:id="281"/>
      <w:bookmarkEnd w:id="282"/>
      <w:bookmarkEnd w:id="283"/>
      <w:bookmarkEnd w:id="284"/>
      <w:bookmarkEnd w:id="285"/>
      <w:bookmarkEnd w:id="286"/>
      <w:bookmarkEnd w:id="287"/>
      <w:bookmarkEnd w:id="288"/>
      <w:r>
        <w:br w:type="page"/>
      </w:r>
    </w:p>
    <w:p w14:paraId="468CED31" w14:textId="77777777" w:rsidR="002776D2" w:rsidRDefault="002776D2" w:rsidP="003E6DA1">
      <w:pPr>
        <w:pStyle w:val="Heading1"/>
      </w:pPr>
      <w:bookmarkStart w:id="297" w:name="_Toc132284476"/>
      <w:bookmarkStart w:id="298" w:name="_Toc227082063"/>
      <w:r>
        <w:lastRenderedPageBreak/>
        <w:t xml:space="preserve">Pre-award: </w:t>
      </w:r>
      <w:r w:rsidRPr="00AA0D4C">
        <w:t xml:space="preserve">Budget requirements </w:t>
      </w:r>
      <w:bookmarkEnd w:id="289"/>
      <w:bookmarkEnd w:id="290"/>
      <w:bookmarkEnd w:id="291"/>
      <w:bookmarkEnd w:id="292"/>
      <w:bookmarkEnd w:id="293"/>
      <w:bookmarkEnd w:id="294"/>
      <w:bookmarkEnd w:id="295"/>
      <w:r w:rsidRPr="00AA0D4C">
        <w:t>at application</w:t>
      </w:r>
      <w:bookmarkEnd w:id="296"/>
      <w:bookmarkEnd w:id="297"/>
      <w:bookmarkEnd w:id="298"/>
    </w:p>
    <w:p w14:paraId="277443F9" w14:textId="46E5AC6E" w:rsidR="002776D2" w:rsidRPr="00B9327F" w:rsidRDefault="002776D2" w:rsidP="002776D2">
      <w:pPr>
        <w:spacing w:before="0"/>
      </w:pPr>
      <w:r>
        <w:t xml:space="preserve">The budget template to use for your application depends on the amount requested (see </w:t>
      </w:r>
      <w:r w:rsidR="009B0B82">
        <w:fldChar w:fldCharType="begin"/>
      </w:r>
      <w:r w:rsidR="009B0B82">
        <w:instrText xml:space="preserve"> REF _Ref164321866 \h </w:instrText>
      </w:r>
      <w:r w:rsidR="009B0B82">
        <w:fldChar w:fldCharType="separate"/>
      </w:r>
      <w:r w:rsidR="00364E09">
        <w:t xml:space="preserve">Figure </w:t>
      </w:r>
      <w:r w:rsidR="00364E09">
        <w:rPr>
          <w:noProof/>
        </w:rPr>
        <w:t>1</w:t>
      </w:r>
      <w:r w:rsidR="009B0B82">
        <w:fldChar w:fldCharType="end"/>
      </w:r>
      <w:r w:rsidR="009B0B82">
        <w:t xml:space="preserve"> </w:t>
      </w:r>
      <w:r>
        <w:t>for more information in addition to the text below).</w:t>
      </w:r>
    </w:p>
    <w:p w14:paraId="326072C3" w14:textId="46E9F3F0" w:rsidR="002776D2" w:rsidRPr="00AA0D4C" w:rsidRDefault="00EE354C" w:rsidP="002776D2">
      <w:pPr>
        <w:pStyle w:val="Heading2"/>
      </w:pPr>
      <w:bookmarkStart w:id="299" w:name="_Toc103083095"/>
      <w:bookmarkStart w:id="300" w:name="_Toc132284477"/>
      <w:bookmarkStart w:id="301" w:name="_Toc227082064"/>
      <w:r>
        <w:t>Single</w:t>
      </w:r>
      <w:r w:rsidRPr="00AA0D4C">
        <w:t xml:space="preserve"> </w:t>
      </w:r>
      <w:r w:rsidR="002776D2" w:rsidRPr="00AA0D4C">
        <w:t>Stage Application Processes</w:t>
      </w:r>
      <w:bookmarkEnd w:id="299"/>
      <w:bookmarkEnd w:id="300"/>
      <w:bookmarkEnd w:id="301"/>
    </w:p>
    <w:p w14:paraId="391F6B5F" w14:textId="342E377E" w:rsidR="002776D2" w:rsidRPr="00470FAD" w:rsidRDefault="002776D2" w:rsidP="002776D2">
      <w:pPr>
        <w:spacing w:before="0"/>
      </w:pPr>
      <w:r w:rsidRPr="00470FAD">
        <w:t xml:space="preserve">The </w:t>
      </w:r>
      <w:r>
        <w:t xml:space="preserve">budget for single stage application processes </w:t>
      </w:r>
      <w:r w:rsidRPr="00470FAD">
        <w:t xml:space="preserve">should be </w:t>
      </w:r>
      <w:r>
        <w:t xml:space="preserve">accurate and </w:t>
      </w:r>
      <w:r w:rsidRPr="00470FAD">
        <w:t>based on actual expected costs</w:t>
      </w:r>
      <w:r w:rsidR="004867CE">
        <w:t xml:space="preserve">, rather than </w:t>
      </w:r>
      <w:r w:rsidR="00696AC3">
        <w:t>high level</w:t>
      </w:r>
      <w:r w:rsidR="004867CE">
        <w:t xml:space="preserve"> </w:t>
      </w:r>
      <w:proofErr w:type="spellStart"/>
      <w:r w:rsidR="004867CE">
        <w:t>roundings</w:t>
      </w:r>
      <w:proofErr w:type="spellEnd"/>
      <w:r w:rsidR="00E05925">
        <w:t xml:space="preserve">. If rounded figures are </w:t>
      </w:r>
      <w:r w:rsidR="00455595">
        <w:t>required</w:t>
      </w:r>
      <w:r w:rsidR="00E05925">
        <w:t xml:space="preserve"> for your project</w:t>
      </w:r>
      <w:r w:rsidR="00455595">
        <w:t xml:space="preserve"> (</w:t>
      </w:r>
      <w:proofErr w:type="spellStart"/>
      <w:r w:rsidR="00455595">
        <w:t>eg</w:t>
      </w:r>
      <w:proofErr w:type="spellEnd"/>
      <w:r w:rsidR="00455595">
        <w:t xml:space="preserve"> making a contribution towards </w:t>
      </w:r>
      <w:r w:rsidR="00830122">
        <w:t>a larger piece of work)</w:t>
      </w:r>
      <w:r w:rsidR="00E05925">
        <w:t>, provide a brief explanation in the application</w:t>
      </w:r>
      <w:r w:rsidRPr="00470FAD">
        <w:t>.</w:t>
      </w:r>
    </w:p>
    <w:p w14:paraId="0566EEC3" w14:textId="223489B9" w:rsidR="002776D2" w:rsidRPr="00470FAD" w:rsidRDefault="002776D2" w:rsidP="002776D2">
      <w:pPr>
        <w:spacing w:before="0"/>
      </w:pPr>
      <w:r w:rsidRPr="00470FAD">
        <w:t xml:space="preserve">Any application for </w:t>
      </w:r>
      <w:r w:rsidR="000F4B53">
        <w:t xml:space="preserve">grants </w:t>
      </w:r>
      <w:r w:rsidRPr="00470FAD">
        <w:t xml:space="preserve">up to £100,000 </w:t>
      </w:r>
      <w:r>
        <w:t>should</w:t>
      </w:r>
      <w:r w:rsidRPr="00470FAD">
        <w:t xml:space="preserve"> use the </w:t>
      </w:r>
      <w:r>
        <w:t>simplified</w:t>
      </w:r>
      <w:r w:rsidRPr="00470FAD">
        <w:t xml:space="preserve"> Excel form. </w:t>
      </w:r>
    </w:p>
    <w:p w14:paraId="58E25ABF" w14:textId="77777777" w:rsidR="002776D2" w:rsidRPr="00470FAD" w:rsidRDefault="002776D2" w:rsidP="002776D2">
      <w:pPr>
        <w:pStyle w:val="Heading2"/>
      </w:pPr>
      <w:bookmarkStart w:id="302" w:name="_Toc103083096"/>
      <w:bookmarkStart w:id="303" w:name="_Toc132284478"/>
      <w:bookmarkStart w:id="304" w:name="_Toc227082065"/>
      <w:r>
        <w:t xml:space="preserve">Two </w:t>
      </w:r>
      <w:r w:rsidRPr="00470FAD">
        <w:t xml:space="preserve">Stage </w:t>
      </w:r>
      <w:r>
        <w:t>Application Processes</w:t>
      </w:r>
      <w:bookmarkEnd w:id="302"/>
      <w:bookmarkEnd w:id="303"/>
      <w:bookmarkEnd w:id="304"/>
      <w:r>
        <w:t xml:space="preserve"> </w:t>
      </w:r>
      <w:r w:rsidRPr="00470FAD">
        <w:t xml:space="preserve"> </w:t>
      </w:r>
    </w:p>
    <w:p w14:paraId="7EC03C28" w14:textId="38EDD608" w:rsidR="002776D2" w:rsidRPr="00E17E8C" w:rsidRDefault="002776D2" w:rsidP="002776D2">
      <w:pPr>
        <w:spacing w:before="0"/>
      </w:pPr>
      <w:r w:rsidRPr="00E17E8C">
        <w:t xml:space="preserve">The Stage 1 application does not require detailed information, only </w:t>
      </w:r>
      <w:r w:rsidRPr="00E17E8C">
        <w:rPr>
          <w:i/>
        </w:rPr>
        <w:t>indicative</w:t>
      </w:r>
      <w:r w:rsidRPr="00E17E8C">
        <w:t xml:space="preserve"> budget totals per financial year. Stage 1 costs should be based on realistic figures, but these can be presented as rounded figures.</w:t>
      </w:r>
    </w:p>
    <w:p w14:paraId="2FD0C484" w14:textId="697F5267" w:rsidR="002776D2" w:rsidRPr="00E17E8C" w:rsidRDefault="002776D2" w:rsidP="002776D2">
      <w:pPr>
        <w:spacing w:before="0"/>
      </w:pPr>
      <w:r w:rsidRPr="00E17E8C">
        <w:t>The requested budget may vary between Stage 1 and Stage 2</w:t>
      </w:r>
      <w:r w:rsidR="00BF66F7" w:rsidRPr="00E17E8C">
        <w:t xml:space="preserve"> applications</w:t>
      </w:r>
      <w:r w:rsidRPr="00E17E8C">
        <w:t>, although you must provide information to justify any substantial change with your Stage 2 application or cover letter. The budget at Stage 2 should be accurate and based on actual expected costs. Budget figures at Stage 2 should not be rounded without a brief explanation.</w:t>
      </w:r>
    </w:p>
    <w:p w14:paraId="770FCAB3" w14:textId="77777777" w:rsidR="002776D2" w:rsidRPr="00E17E8C" w:rsidRDefault="002776D2" w:rsidP="002776D2">
      <w:pPr>
        <w:spacing w:before="0"/>
      </w:pPr>
      <w:r w:rsidRPr="00E17E8C">
        <w:t xml:space="preserve">Any application for up to £100,000 should use the simplified Excel form. </w:t>
      </w:r>
    </w:p>
    <w:p w14:paraId="5E8BA937" w14:textId="52654B61" w:rsidR="004C4866" w:rsidRPr="004C4866" w:rsidRDefault="002776D2" w:rsidP="004C4866">
      <w:pPr>
        <w:spacing w:before="0"/>
      </w:pPr>
      <w:r w:rsidRPr="00E17E8C">
        <w:t xml:space="preserve">The provided budget spreadsheet </w:t>
      </w:r>
      <w:r w:rsidR="00F74BA2" w:rsidRPr="00E17E8C">
        <w:t xml:space="preserve">must </w:t>
      </w:r>
      <w:r w:rsidRPr="00E17E8C">
        <w:t xml:space="preserve">be completed </w:t>
      </w:r>
      <w:r w:rsidRPr="00B34DB3">
        <w:rPr>
          <w:b/>
          <w:bCs/>
        </w:rPr>
        <w:t>in full</w:t>
      </w:r>
      <w:r w:rsidRPr="00E17E8C">
        <w:t xml:space="preserve"> to be eligible</w:t>
      </w:r>
      <w:r w:rsidR="007325FE" w:rsidRPr="00E17E8C">
        <w:t xml:space="preserve">, using </w:t>
      </w:r>
      <w:r w:rsidR="008B0661" w:rsidRPr="00E17E8C">
        <w:t xml:space="preserve">GBP </w:t>
      </w:r>
      <w:r w:rsidR="00F15A75">
        <w:t xml:space="preserve">as whole </w:t>
      </w:r>
      <w:r w:rsidR="00754A18">
        <w:t>pounds</w:t>
      </w:r>
      <w:r w:rsidR="008B0661" w:rsidRPr="00E17E8C">
        <w:t xml:space="preserve"> (not pennies)</w:t>
      </w:r>
      <w:r w:rsidRPr="00E17E8C">
        <w:t xml:space="preserve">. Please check that </w:t>
      </w:r>
      <w:r w:rsidRPr="00B34DB3">
        <w:rPr>
          <w:b/>
          <w:bCs/>
        </w:rPr>
        <w:t>all sections</w:t>
      </w:r>
      <w:r w:rsidRPr="00E17E8C">
        <w:t xml:space="preserve"> and all tabs are </w:t>
      </w:r>
      <w:r w:rsidR="004C4866">
        <w:t xml:space="preserve">fully </w:t>
      </w:r>
      <w:r w:rsidRPr="00E17E8C">
        <w:t>complete</w:t>
      </w:r>
      <w:r w:rsidR="00AB7501" w:rsidRPr="00E17E8C">
        <w:t xml:space="preserve">, </w:t>
      </w:r>
      <w:r w:rsidR="004C4866" w:rsidRPr="00AE00CE">
        <w:rPr>
          <w:b/>
          <w:bCs/>
        </w:rPr>
        <w:t>including every part of the summary page</w:t>
      </w:r>
      <w:r w:rsidR="004C4866" w:rsidRPr="004C4866">
        <w:t>. Some information will autofill from other tabs, but several sections on the summary page require manual entry. Where no funds apply, please enter N/A or £0.00 as appropriate.</w:t>
      </w:r>
    </w:p>
    <w:p w14:paraId="33E0318F" w14:textId="7DC19CA4" w:rsidR="002776D2" w:rsidRDefault="002776D2" w:rsidP="002776D2">
      <w:pPr>
        <w:spacing w:before="0"/>
      </w:pPr>
      <w:r w:rsidRPr="00E17E8C">
        <w:t>Most applicants should use the ‘locked’ spreadsheet to avoid changes to formulae. An ‘unlocked’ version is available for those who are willing to take responsibility for ensuring the formulae do not change and accept that mistakes cannot be amended at a later date. The ‘unlocked’ version allows for the addition of rows and should not include changes to the</w:t>
      </w:r>
      <w:r>
        <w:t xml:space="preserve"> layout or content of the ‘locked’ version. Significant changes may invalidate your budget form.</w:t>
      </w:r>
    </w:p>
    <w:p w14:paraId="3ADA1098" w14:textId="77777777" w:rsidR="002776D2" w:rsidRDefault="002776D2" w:rsidP="002776D2">
      <w:pPr>
        <w:spacing w:before="0"/>
      </w:pPr>
    </w:p>
    <w:p w14:paraId="5ABB624C" w14:textId="77777777" w:rsidR="002776D2" w:rsidRDefault="002776D2" w:rsidP="002776D2">
      <w:pPr>
        <w:pStyle w:val="BodyText"/>
        <w:sectPr w:rsidR="002776D2" w:rsidSect="002776D2">
          <w:headerReference w:type="even" r:id="rId24"/>
          <w:headerReference w:type="default" r:id="rId25"/>
          <w:footerReference w:type="even" r:id="rId26"/>
          <w:footerReference w:type="default" r:id="rId27"/>
          <w:headerReference w:type="first" r:id="rId28"/>
          <w:footerReference w:type="first" r:id="rId29"/>
          <w:pgSz w:w="11906" w:h="16838"/>
          <w:pgMar w:top="1418" w:right="1440" w:bottom="1418" w:left="1440" w:header="709" w:footer="709" w:gutter="0"/>
          <w:pgNumType w:start="0"/>
          <w:cols w:space="708"/>
          <w:titlePg/>
          <w:docGrid w:linePitch="360"/>
        </w:sectPr>
      </w:pPr>
      <w:bookmarkStart w:id="305" w:name="_Toc354753276"/>
      <w:bookmarkStart w:id="306" w:name="_Toc326672441"/>
      <w:bookmarkStart w:id="307" w:name="_Toc324514331"/>
      <w:bookmarkStart w:id="308" w:name="_Toc317511977"/>
      <w:bookmarkStart w:id="309" w:name="_Toc317511775"/>
      <w:bookmarkStart w:id="310" w:name="_Toc387989381"/>
      <w:bookmarkStart w:id="311" w:name="_Toc356212577"/>
    </w:p>
    <w:p w14:paraId="7576F7BF" w14:textId="3CA18511" w:rsidR="00804924" w:rsidRDefault="000B11A6" w:rsidP="00804924">
      <w:pPr>
        <w:keepNext/>
      </w:pPr>
      <w:r>
        <w:rPr>
          <w:noProof/>
        </w:rPr>
        <w:lastRenderedPageBreak/>
        <w:drawing>
          <wp:inline distT="0" distB="0" distL="0" distR="0" wp14:anchorId="1B7AACD4" wp14:editId="3EA01AFA">
            <wp:extent cx="8693728" cy="5287610"/>
            <wp:effectExtent l="0" t="0" r="0" b="8890"/>
            <wp:docPr id="21857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72035" name=""/>
                    <pic:cNvPicPr/>
                  </pic:nvPicPr>
                  <pic:blipFill rotWithShape="1">
                    <a:blip r:embed="rId30"/>
                    <a:srcRect l="27115" t="28954" r="18191" b="11907"/>
                    <a:stretch>
                      <a:fillRect/>
                    </a:stretch>
                  </pic:blipFill>
                  <pic:spPr bwMode="auto">
                    <a:xfrm>
                      <a:off x="0" y="0"/>
                      <a:ext cx="8726998" cy="5307845"/>
                    </a:xfrm>
                    <a:prstGeom prst="rect">
                      <a:avLst/>
                    </a:prstGeom>
                    <a:ln>
                      <a:noFill/>
                    </a:ln>
                    <a:extLst>
                      <a:ext uri="{53640926-AAD7-44D8-BBD7-CCE9431645EC}">
                        <a14:shadowObscured xmlns:a14="http://schemas.microsoft.com/office/drawing/2010/main"/>
                      </a:ext>
                    </a:extLst>
                  </pic:spPr>
                </pic:pic>
              </a:graphicData>
            </a:graphic>
          </wp:inline>
        </w:drawing>
      </w:r>
    </w:p>
    <w:p w14:paraId="1BC761FC" w14:textId="52935C17" w:rsidR="003B7D2D" w:rsidRDefault="003F0248" w:rsidP="003F0248">
      <w:pPr>
        <w:pStyle w:val="Caption"/>
        <w:sectPr w:rsidR="003B7D2D" w:rsidSect="003B7D2D">
          <w:headerReference w:type="first" r:id="rId31"/>
          <w:pgSz w:w="16838" w:h="11906" w:orient="landscape"/>
          <w:pgMar w:top="1440" w:right="1418" w:bottom="1440" w:left="1418" w:header="709" w:footer="709" w:gutter="0"/>
          <w:cols w:space="708"/>
          <w:titlePg/>
          <w:docGrid w:linePitch="360"/>
        </w:sectPr>
      </w:pPr>
      <w:bookmarkStart w:id="312" w:name="_Ref164321866"/>
      <w:r>
        <w:t xml:space="preserve">Figure </w:t>
      </w:r>
      <w:r w:rsidR="00364E09">
        <w:fldChar w:fldCharType="begin"/>
      </w:r>
      <w:r w:rsidR="00364E09">
        <w:instrText xml:space="preserve"> SEQ Figure \* ARABIC </w:instrText>
      </w:r>
      <w:r w:rsidR="00364E09">
        <w:fldChar w:fldCharType="separate"/>
      </w:r>
      <w:r w:rsidR="00364E09">
        <w:rPr>
          <w:noProof/>
        </w:rPr>
        <w:t>1</w:t>
      </w:r>
      <w:r w:rsidR="00364E09">
        <w:rPr>
          <w:noProof/>
        </w:rPr>
        <w:fldChar w:fldCharType="end"/>
      </w:r>
      <w:bookmarkEnd w:id="312"/>
      <w:r w:rsidR="00804924">
        <w:t>:</w:t>
      </w:r>
      <w:r>
        <w:t xml:space="preserve"> Which budget form should be used?</w:t>
      </w:r>
    </w:p>
    <w:p w14:paraId="1572E941" w14:textId="77777777" w:rsidR="002776D2" w:rsidRDefault="002776D2" w:rsidP="00A42169">
      <w:pPr>
        <w:pStyle w:val="Heading1"/>
      </w:pPr>
      <w:bookmarkStart w:id="313" w:name="_Toc103083097"/>
      <w:bookmarkStart w:id="314" w:name="_Toc132284479"/>
      <w:bookmarkStart w:id="315" w:name="_Toc227082066"/>
      <w:bookmarkEnd w:id="305"/>
      <w:bookmarkEnd w:id="306"/>
      <w:bookmarkEnd w:id="307"/>
      <w:bookmarkEnd w:id="308"/>
      <w:bookmarkEnd w:id="309"/>
      <w:bookmarkEnd w:id="310"/>
      <w:bookmarkEnd w:id="311"/>
      <w:r>
        <w:lastRenderedPageBreak/>
        <w:t xml:space="preserve">Pre-award: </w:t>
      </w:r>
      <w:r w:rsidRPr="00470FAD">
        <w:t xml:space="preserve">Financial </w:t>
      </w:r>
      <w:r>
        <w:t>Capability</w:t>
      </w:r>
      <w:r w:rsidRPr="00470FAD">
        <w:t xml:space="preserve"> </w:t>
      </w:r>
      <w:r>
        <w:t xml:space="preserve">and </w:t>
      </w:r>
      <w:bookmarkEnd w:id="313"/>
      <w:bookmarkEnd w:id="314"/>
      <w:r>
        <w:t>Capacity Assurance</w:t>
      </w:r>
      <w:bookmarkEnd w:id="315"/>
    </w:p>
    <w:p w14:paraId="746B2752" w14:textId="77777777" w:rsidR="002776D2" w:rsidRDefault="002776D2" w:rsidP="002776D2">
      <w:pPr>
        <w:pStyle w:val="Heading2"/>
      </w:pPr>
      <w:bookmarkStart w:id="316" w:name="_Toc103083098"/>
      <w:bookmarkStart w:id="317" w:name="_Toc132284480"/>
      <w:bookmarkStart w:id="318" w:name="_Toc227082067"/>
      <w:r>
        <w:t>Financial obligations of the grant holder</w:t>
      </w:r>
      <w:bookmarkEnd w:id="316"/>
      <w:bookmarkEnd w:id="317"/>
      <w:bookmarkEnd w:id="318"/>
    </w:p>
    <w:p w14:paraId="4DD06448" w14:textId="77777777" w:rsidR="002776D2" w:rsidRPr="004C4866" w:rsidRDefault="002776D2" w:rsidP="002776D2">
      <w:pPr>
        <w:spacing w:before="0"/>
      </w:pPr>
      <w:r>
        <w:t xml:space="preserve">As set </w:t>
      </w:r>
      <w:r w:rsidRPr="004C4866">
        <w:t>out in the grant Terms and Conditions, grant holders must fulfil their responsibilities and obligations including:</w:t>
      </w:r>
    </w:p>
    <w:p w14:paraId="4EA402C9" w14:textId="77777777" w:rsidR="002776D2" w:rsidRPr="004C4866" w:rsidRDefault="002776D2" w:rsidP="00AD61BC">
      <w:pPr>
        <w:pStyle w:val="ListParagraph"/>
        <w:numPr>
          <w:ilvl w:val="0"/>
          <w:numId w:val="7"/>
        </w:numPr>
      </w:pPr>
      <w:r w:rsidRPr="004C4866">
        <w:t>Ensuring that the project funds are properly used for eligible activities;</w:t>
      </w:r>
    </w:p>
    <w:p w14:paraId="050BB0B1" w14:textId="77777777" w:rsidR="002776D2" w:rsidRPr="004C4866" w:rsidRDefault="002776D2" w:rsidP="00AD61BC">
      <w:pPr>
        <w:pStyle w:val="ListParagraph"/>
        <w:numPr>
          <w:ilvl w:val="0"/>
          <w:numId w:val="7"/>
        </w:numPr>
      </w:pPr>
      <w:r w:rsidRPr="004C4866">
        <w:t>Ensuring proper financial accountability, through adequate financial management (including, but not limited to, adequate controls, accountability structures and procedures to ensure transparency) in accordance with the financial guidance;</w:t>
      </w:r>
    </w:p>
    <w:p w14:paraId="2C861758" w14:textId="2C3581CA" w:rsidR="002776D2" w:rsidRPr="004C4866" w:rsidRDefault="002776D2" w:rsidP="00AD61BC">
      <w:pPr>
        <w:pStyle w:val="ListParagraph"/>
        <w:numPr>
          <w:ilvl w:val="0"/>
          <w:numId w:val="7"/>
        </w:numPr>
      </w:pPr>
      <w:r w:rsidRPr="004C4866">
        <w:t xml:space="preserve">Retaining all invoices, receipts and accounting records and other relevant documents relating to the project funds for a period of seven years after the expiry of the grant. Such records should be made available at the Fund </w:t>
      </w:r>
      <w:r w:rsidR="00395097" w:rsidRPr="004C4866">
        <w:t>Administrator’s</w:t>
      </w:r>
      <w:r w:rsidRPr="004C4866">
        <w:t xml:space="preserve"> reasonable request for audit purposes;</w:t>
      </w:r>
    </w:p>
    <w:p w14:paraId="2F3A68C8" w14:textId="1BC0FE9F" w:rsidR="002776D2" w:rsidRPr="004C4866" w:rsidRDefault="002776D2" w:rsidP="00AD61BC">
      <w:pPr>
        <w:pStyle w:val="ListParagraph"/>
        <w:numPr>
          <w:ilvl w:val="0"/>
          <w:numId w:val="7"/>
        </w:numPr>
      </w:pPr>
      <w:r w:rsidRPr="004C4866">
        <w:t xml:space="preserve">Keeping the Fund </w:t>
      </w:r>
      <w:r w:rsidR="00352513" w:rsidRPr="004C4866">
        <w:t>Administrator</w:t>
      </w:r>
      <w:r w:rsidRPr="004C4866">
        <w:t xml:space="preserve"> regularly informed of forecast spend during the lifetime of the grant; </w:t>
      </w:r>
    </w:p>
    <w:p w14:paraId="6ED28404" w14:textId="77777777" w:rsidR="002776D2" w:rsidRPr="004C4866" w:rsidRDefault="002776D2" w:rsidP="00AD61BC">
      <w:pPr>
        <w:pStyle w:val="ListParagraph"/>
        <w:numPr>
          <w:ilvl w:val="0"/>
          <w:numId w:val="7"/>
        </w:numPr>
      </w:pPr>
      <w:r w:rsidRPr="004C4866">
        <w:t>Organising and ensuring the audit requirements are met on time;</w:t>
      </w:r>
    </w:p>
    <w:p w14:paraId="5AF0F881" w14:textId="6BE0B8D1" w:rsidR="00850AE1" w:rsidRPr="004C4866" w:rsidRDefault="00850AE1" w:rsidP="00AD61BC">
      <w:pPr>
        <w:pStyle w:val="ListParagraph"/>
        <w:numPr>
          <w:ilvl w:val="0"/>
          <w:numId w:val="7"/>
        </w:numPr>
      </w:pPr>
      <w:r w:rsidRPr="004C4866">
        <w:t xml:space="preserve">Reporting </w:t>
      </w:r>
      <w:r w:rsidR="00F84E12">
        <w:t xml:space="preserve">and investigating </w:t>
      </w:r>
      <w:r w:rsidR="00C81FC7" w:rsidRPr="004C4866">
        <w:t>cases of Fraud</w:t>
      </w:r>
      <w:r w:rsidR="00D612A1" w:rsidRPr="004C4866">
        <w:t xml:space="preserve"> in a timely manner;</w:t>
      </w:r>
    </w:p>
    <w:p w14:paraId="1D1F729C" w14:textId="77777777" w:rsidR="002776D2" w:rsidRPr="004C4866" w:rsidRDefault="002776D2" w:rsidP="00AD61BC">
      <w:pPr>
        <w:pStyle w:val="ListParagraph"/>
        <w:numPr>
          <w:ilvl w:val="0"/>
          <w:numId w:val="7"/>
        </w:numPr>
      </w:pPr>
      <w:r w:rsidRPr="004C4866">
        <w:t>Complying with the Terms and Conditions of the grant.</w:t>
      </w:r>
    </w:p>
    <w:p w14:paraId="5A7C868A" w14:textId="77777777" w:rsidR="002776D2" w:rsidRPr="00470FAD" w:rsidRDefault="002776D2" w:rsidP="002776D2">
      <w:pPr>
        <w:pStyle w:val="Heading2"/>
      </w:pPr>
      <w:bookmarkStart w:id="319" w:name="_Toc103083099"/>
      <w:bookmarkStart w:id="320" w:name="_Toc132284481"/>
      <w:bookmarkStart w:id="321" w:name="_Toc227082068"/>
      <w:r w:rsidRPr="00EC7926">
        <w:t>Lead</w:t>
      </w:r>
      <w:r>
        <w:t xml:space="preserve"> </w:t>
      </w:r>
      <w:r w:rsidRPr="009F2166">
        <w:t>Organisation</w:t>
      </w:r>
      <w:bookmarkEnd w:id="319"/>
      <w:bookmarkEnd w:id="320"/>
      <w:bookmarkEnd w:id="321"/>
    </w:p>
    <w:p w14:paraId="76423AFD" w14:textId="77777777" w:rsidR="002776D2" w:rsidRPr="00F84E12" w:rsidRDefault="002776D2" w:rsidP="002776D2">
      <w:pPr>
        <w:spacing w:before="0"/>
      </w:pPr>
      <w:r w:rsidRPr="00F84E12">
        <w:t xml:space="preserve">Evidence of the Lead Organisation’s current financial situation through audited or independently examined accounts covering a minimum of the last three years must be provided as required by the fund you are applying for.   </w:t>
      </w:r>
    </w:p>
    <w:p w14:paraId="65DDFA76" w14:textId="77777777" w:rsidR="002776D2" w:rsidRPr="00F84E12" w:rsidRDefault="002776D2" w:rsidP="002776D2">
      <w:pPr>
        <w:spacing w:before="0"/>
      </w:pPr>
      <w:r w:rsidRPr="00F84E12">
        <w:t>The review of financial capability and capacity will be based on the following questions:</w:t>
      </w:r>
    </w:p>
    <w:p w14:paraId="0FDE7921" w14:textId="77777777" w:rsidR="002776D2" w:rsidRPr="00F84E12" w:rsidRDefault="002776D2" w:rsidP="00D33744">
      <w:pPr>
        <w:pStyle w:val="ListParagraph"/>
        <w:numPr>
          <w:ilvl w:val="0"/>
          <w:numId w:val="23"/>
        </w:numPr>
      </w:pPr>
      <w:r w:rsidRPr="00F84E12">
        <w:t>have you submitted the requested financial statements, examined as required?</w:t>
      </w:r>
    </w:p>
    <w:p w14:paraId="64D9AEEB" w14:textId="77777777" w:rsidR="002776D2" w:rsidRPr="00F84E12" w:rsidRDefault="002776D2" w:rsidP="00D33744">
      <w:pPr>
        <w:pStyle w:val="ListParagraph"/>
        <w:numPr>
          <w:ilvl w:val="0"/>
          <w:numId w:val="23"/>
        </w:numPr>
      </w:pPr>
      <w:r w:rsidRPr="00F84E12">
        <w:t>if the accounts are not in GBP and/or English, have you identified the currency and provided all key information in English?</w:t>
      </w:r>
    </w:p>
    <w:p w14:paraId="0E18559A" w14:textId="77777777" w:rsidR="002776D2" w:rsidRPr="00F84E12" w:rsidRDefault="002776D2" w:rsidP="00D33744">
      <w:pPr>
        <w:pStyle w:val="ListParagraph"/>
        <w:numPr>
          <w:ilvl w:val="0"/>
          <w:numId w:val="23"/>
        </w:numPr>
      </w:pPr>
      <w:r w:rsidRPr="00F84E12">
        <w:t>are there comments from the auditor/independent examiner that raise concern and, if so, have you explained how they have been addressed?</w:t>
      </w:r>
    </w:p>
    <w:p w14:paraId="56989B75" w14:textId="77777777" w:rsidR="002776D2" w:rsidRPr="00F84E12" w:rsidRDefault="002776D2" w:rsidP="00D33744">
      <w:pPr>
        <w:pStyle w:val="ListParagraph"/>
        <w:numPr>
          <w:ilvl w:val="0"/>
          <w:numId w:val="23"/>
        </w:numPr>
      </w:pPr>
      <w:r w:rsidRPr="00F84E12">
        <w:t>is there sufficient evidence to show you have successfully managed grant funds in the past?</w:t>
      </w:r>
    </w:p>
    <w:p w14:paraId="3790BF48" w14:textId="77777777" w:rsidR="002776D2" w:rsidRPr="00F84E12" w:rsidRDefault="002776D2" w:rsidP="00D33744">
      <w:pPr>
        <w:pStyle w:val="ListParagraph"/>
        <w:numPr>
          <w:ilvl w:val="0"/>
          <w:numId w:val="23"/>
        </w:numPr>
      </w:pPr>
      <w:r w:rsidRPr="00F84E12">
        <w:t>does your profit/loss level demonstrate that the organisation is sustainable?</w:t>
      </w:r>
    </w:p>
    <w:p w14:paraId="4706F696" w14:textId="77777777" w:rsidR="002776D2" w:rsidRPr="00F84E12" w:rsidRDefault="002776D2" w:rsidP="00D33744">
      <w:pPr>
        <w:pStyle w:val="ListParagraph"/>
        <w:numPr>
          <w:ilvl w:val="0"/>
          <w:numId w:val="23"/>
        </w:numPr>
      </w:pPr>
      <w:r w:rsidRPr="00F84E12">
        <w:t>have you provided evidence of sufficient reserves to allow you to continue to deliver your project if you face financial challenges?</w:t>
      </w:r>
    </w:p>
    <w:p w14:paraId="712EB2A1" w14:textId="77777777" w:rsidR="002776D2" w:rsidRPr="00F84E12" w:rsidRDefault="002776D2" w:rsidP="00D33744">
      <w:pPr>
        <w:pStyle w:val="ListParagraph"/>
        <w:numPr>
          <w:ilvl w:val="0"/>
          <w:numId w:val="23"/>
        </w:numPr>
      </w:pPr>
      <w:r w:rsidRPr="00F84E12">
        <w:t>is your level of income in the last two years sufficient to demonstrate you could manage the level of funding you are applying for?</w:t>
      </w:r>
    </w:p>
    <w:p w14:paraId="2787B809" w14:textId="77777777" w:rsidR="002776D2" w:rsidRPr="00F84E12" w:rsidRDefault="002776D2" w:rsidP="002776D2">
      <w:pPr>
        <w:spacing w:before="0"/>
      </w:pPr>
      <w:r w:rsidRPr="00F84E12">
        <w:t xml:space="preserve">If there are reservations on any of these areas, you will not automatically be rejected, but additional checks may be required. </w:t>
      </w:r>
    </w:p>
    <w:p w14:paraId="1CABFA54" w14:textId="40107DA4" w:rsidR="002776D2" w:rsidRPr="00F84E12" w:rsidRDefault="002776D2" w:rsidP="002776D2">
      <w:pPr>
        <w:spacing w:before="0"/>
      </w:pPr>
      <w:r w:rsidRPr="00F84E12">
        <w:t xml:space="preserve">Additional requirements on how payments are handled may also be applied if reservations are raised. For example, you may be asked to apply for advance funds based on actual expenditure each quarter rather than the standard payment process (see Section </w:t>
      </w:r>
      <w:r w:rsidR="00BB3D77" w:rsidRPr="00F84E12">
        <w:fldChar w:fldCharType="begin"/>
      </w:r>
      <w:r w:rsidR="00BB3D77" w:rsidRPr="00F84E12">
        <w:instrText xml:space="preserve"> REF _Ref164421296 \r \h </w:instrText>
      </w:r>
      <w:r w:rsidR="00F84E12" w:rsidRPr="00F84E12">
        <w:instrText xml:space="preserve"> \* MERGEFORMAT </w:instrText>
      </w:r>
      <w:r w:rsidR="00BB3D77" w:rsidRPr="00F84E12">
        <w:fldChar w:fldCharType="separate"/>
      </w:r>
      <w:r w:rsidR="00346A8F" w:rsidRPr="00F84E12">
        <w:t>5</w:t>
      </w:r>
      <w:r w:rsidR="00BB3D77" w:rsidRPr="00F84E12">
        <w:fldChar w:fldCharType="end"/>
      </w:r>
      <w:r w:rsidRPr="00F84E12">
        <w:t>).</w:t>
      </w:r>
    </w:p>
    <w:p w14:paraId="0CAF1FD1" w14:textId="77777777" w:rsidR="002776D2" w:rsidRPr="00F84E12" w:rsidRDefault="002776D2" w:rsidP="002776D2">
      <w:pPr>
        <w:spacing w:before="0"/>
      </w:pPr>
      <w:bookmarkStart w:id="322" w:name="_Hlk78635939"/>
      <w:r w:rsidRPr="00F84E12">
        <w:t xml:space="preserve">As an indication, the maximum annual value of funds requested should not exceed 25% of the Lead Organisation’s average annual turnover/income for the previous 3 years. </w:t>
      </w:r>
      <w:bookmarkEnd w:id="322"/>
    </w:p>
    <w:p w14:paraId="35644A5A" w14:textId="5D80F75B" w:rsidR="002776D2" w:rsidRPr="00F84E12" w:rsidRDefault="002776D2" w:rsidP="002776D2">
      <w:pPr>
        <w:spacing w:before="0"/>
      </w:pPr>
      <w:r w:rsidRPr="00F84E12">
        <w:lastRenderedPageBreak/>
        <w:t>For example, if your project request is for £250,000 (£75,000 in year 1, £125,000 in year 2 and £50,000 in year 3), you would be assessed based on the largest annual value of £125,000 and would therefore need to demonstrate a turnover of at least £500,000 per annum</w:t>
      </w:r>
      <w:r w:rsidR="003A6AF5" w:rsidRPr="00F84E12">
        <w:t xml:space="preserve"> in at least one of the </w:t>
      </w:r>
      <w:r w:rsidRPr="00F84E12">
        <w:t xml:space="preserve">previous 3 years. </w:t>
      </w:r>
    </w:p>
    <w:p w14:paraId="638525BA" w14:textId="7A7706A1" w:rsidR="002776D2" w:rsidRPr="00F84E12" w:rsidRDefault="002776D2" w:rsidP="002776D2">
      <w:pPr>
        <w:spacing w:before="0"/>
      </w:pPr>
      <w:r w:rsidRPr="00F84E12">
        <w:t xml:space="preserve">Applicants that are unable to demonstrate this will only be considered in exceptional circumstances and should be able </w:t>
      </w:r>
      <w:r w:rsidR="00FD2C66" w:rsidRPr="00F84E12">
        <w:t xml:space="preserve">to </w:t>
      </w:r>
      <w:r w:rsidRPr="00F84E12">
        <w:t>provide clear evidence of previous projects managing a level of funds similar to the request from BCF</w:t>
      </w:r>
      <w:r w:rsidR="001D0E28" w:rsidRPr="00F84E12">
        <w:t>s</w:t>
      </w:r>
      <w:r w:rsidRPr="00F84E12">
        <w:t>.</w:t>
      </w:r>
    </w:p>
    <w:p w14:paraId="060531E8" w14:textId="497F276F" w:rsidR="002776D2" w:rsidRPr="00F84E12" w:rsidRDefault="002776D2" w:rsidP="002776D2">
      <w:pPr>
        <w:spacing w:before="0"/>
      </w:pPr>
      <w:r w:rsidRPr="00F84E12">
        <w:t xml:space="preserve">Should an applicant not meet this </w:t>
      </w:r>
      <w:r w:rsidR="00EC7DCE" w:rsidRPr="00F84E12">
        <w:t>le</w:t>
      </w:r>
      <w:r w:rsidR="004D66A3" w:rsidRPr="00F84E12">
        <w:t xml:space="preserve">vel of turnover </w:t>
      </w:r>
      <w:r w:rsidRPr="00F84E12">
        <w:t>, applicants should provide a statement and, if appropriate, supporting evidence (e.g. a letter of support from a parent organisation, recent funding awards if current turnover/income is significantly higher than in the last few years, current balance sheet) to provide further evidence of financial capability and capacity.</w:t>
      </w:r>
    </w:p>
    <w:p w14:paraId="105842E3" w14:textId="263F9180" w:rsidR="002776D2" w:rsidRPr="00F84E12" w:rsidRDefault="002776D2" w:rsidP="002776D2">
      <w:pPr>
        <w:spacing w:before="0"/>
      </w:pPr>
      <w:bookmarkStart w:id="323" w:name="_Hlk76639473"/>
      <w:r w:rsidRPr="00F84E12">
        <w:t xml:space="preserve">Where </w:t>
      </w:r>
      <w:r w:rsidR="00E323AD">
        <w:t xml:space="preserve">non-UK based </w:t>
      </w:r>
      <w:r w:rsidRPr="00F84E12">
        <w:t>government departments and agencies are eligible to apply, they are not required to demonstrate financial capacity via audited accounts or other means,</w:t>
      </w:r>
      <w:bookmarkEnd w:id="323"/>
      <w:r w:rsidRPr="00F84E12">
        <w:t xml:space="preserve"> </w:t>
      </w:r>
      <w:r w:rsidRPr="00F84E12">
        <w:rPr>
          <w:rStyle w:val="ui-provider"/>
        </w:rPr>
        <w:t>but are still expected to demonstrate technical capacity on similar sized projects and ability to meet</w:t>
      </w:r>
      <w:r w:rsidR="002E3176" w:rsidRPr="00F84E12">
        <w:rPr>
          <w:rStyle w:val="ui-provider"/>
        </w:rPr>
        <w:t xml:space="preserve"> the</w:t>
      </w:r>
      <w:r w:rsidRPr="00F84E12">
        <w:rPr>
          <w:rStyle w:val="ui-provider"/>
        </w:rPr>
        <w:t xml:space="preserve"> financial requirements set out in the Terms and Conditions.</w:t>
      </w:r>
    </w:p>
    <w:p w14:paraId="250ABB62" w14:textId="77777777" w:rsidR="002776D2" w:rsidRPr="00470FAD" w:rsidRDefault="002776D2" w:rsidP="005869B7">
      <w:pPr>
        <w:pStyle w:val="Heading3"/>
      </w:pPr>
      <w:bookmarkStart w:id="324" w:name="_Ref76103645"/>
      <w:r w:rsidRPr="00470FAD">
        <w:t>Grant requests under £100,000</w:t>
      </w:r>
      <w:bookmarkEnd w:id="324"/>
    </w:p>
    <w:p w14:paraId="27C36BEE" w14:textId="0B4AA64B" w:rsidR="002776D2" w:rsidRPr="00EB2EC0" w:rsidRDefault="00135706" w:rsidP="002776D2">
      <w:pPr>
        <w:spacing w:before="0"/>
      </w:pPr>
      <w:r w:rsidRPr="00EB2EC0">
        <w:t xml:space="preserve">We do not </w:t>
      </w:r>
      <w:r w:rsidRPr="00F52070">
        <w:rPr>
          <w:b/>
          <w:bCs/>
        </w:rPr>
        <w:t>require</w:t>
      </w:r>
      <w:r w:rsidRPr="00EB2EC0">
        <w:t xml:space="preserve"> a</w:t>
      </w:r>
      <w:r w:rsidR="002776D2" w:rsidRPr="00EB2EC0">
        <w:t>udited or independently examined accounts for the last two years</w:t>
      </w:r>
      <w:r w:rsidRPr="00EB2EC0">
        <w:t xml:space="preserve">, </w:t>
      </w:r>
      <w:r w:rsidR="00513666" w:rsidRPr="00EB2EC0">
        <w:t>but</w:t>
      </w:r>
      <w:r w:rsidR="002776D2" w:rsidRPr="00EB2EC0">
        <w:t xml:space="preserve"> you should be able to provide</w:t>
      </w:r>
      <w:r w:rsidR="00513666" w:rsidRPr="00EB2EC0">
        <w:t xml:space="preserve"> appropriate </w:t>
      </w:r>
      <w:r w:rsidR="002776D2" w:rsidRPr="00EB2EC0">
        <w:t xml:space="preserve"> evidence and demonstrate your financial capability and capacity via a year-end financial statement or the latest management accounts</w:t>
      </w:r>
      <w:r w:rsidR="00513666" w:rsidRPr="00EB2EC0">
        <w:t xml:space="preserve"> as a minimum</w:t>
      </w:r>
      <w:r w:rsidR="002776D2" w:rsidRPr="00EB2EC0">
        <w:t xml:space="preserve"> </w:t>
      </w:r>
    </w:p>
    <w:p w14:paraId="0F104E53" w14:textId="77777777" w:rsidR="002776D2" w:rsidRPr="00470FAD" w:rsidRDefault="002776D2" w:rsidP="002776D2">
      <w:pPr>
        <w:pStyle w:val="Heading2"/>
      </w:pPr>
      <w:bookmarkStart w:id="325" w:name="_Toc103083100"/>
      <w:bookmarkStart w:id="326" w:name="_Toc132284482"/>
      <w:bookmarkStart w:id="327" w:name="_Toc227082069"/>
      <w:r w:rsidRPr="00470FAD">
        <w:t>Submitting your organisation’s accounts</w:t>
      </w:r>
      <w:bookmarkEnd w:id="325"/>
      <w:bookmarkEnd w:id="326"/>
      <w:bookmarkEnd w:id="327"/>
    </w:p>
    <w:p w14:paraId="7F9976DA" w14:textId="62C36188" w:rsidR="002776D2" w:rsidRPr="00A97B55" w:rsidRDefault="002776D2" w:rsidP="002776D2">
      <w:pPr>
        <w:spacing w:before="0"/>
      </w:pPr>
      <w:r w:rsidRPr="00A97B55">
        <w:t>Accounts</w:t>
      </w:r>
      <w:r w:rsidR="00226EA7" w:rsidRPr="00A97B55">
        <w:t xml:space="preserve"> and </w:t>
      </w:r>
      <w:r w:rsidR="00065158" w:rsidRPr="00A97B55">
        <w:t>financial information</w:t>
      </w:r>
      <w:r w:rsidRPr="00A97B55">
        <w:t xml:space="preserve"> must be submitted in English (unofficial translations of the financial statements and any relevant notes or comments from the auditor will be accepted) and include the following:</w:t>
      </w:r>
    </w:p>
    <w:p w14:paraId="3D718BF2" w14:textId="77777777" w:rsidR="002776D2" w:rsidRPr="00A97B55" w:rsidRDefault="002776D2" w:rsidP="00AD61BC">
      <w:pPr>
        <w:pStyle w:val="ListParagraph"/>
        <w:numPr>
          <w:ilvl w:val="0"/>
          <w:numId w:val="7"/>
        </w:numPr>
      </w:pPr>
      <w:r w:rsidRPr="00A97B55">
        <w:t>the last two separate sets of full formally audited/independently examined and signed accounts with comparative figures provided for two financial years (effectively providing the last 3 years financial information);</w:t>
      </w:r>
    </w:p>
    <w:p w14:paraId="48129B67" w14:textId="4A3230D0" w:rsidR="002776D2" w:rsidRPr="00A97B55" w:rsidRDefault="002776D2" w:rsidP="00AD61BC">
      <w:pPr>
        <w:pStyle w:val="ListParagraph"/>
        <w:numPr>
          <w:ilvl w:val="0"/>
          <w:numId w:val="7"/>
        </w:numPr>
      </w:pPr>
      <w:r w:rsidRPr="00A97B55">
        <w:t xml:space="preserve">the most recent set of accounts should be no older than </w:t>
      </w:r>
      <w:r w:rsidR="00C37145" w:rsidRPr="00A97B55">
        <w:t>one</w:t>
      </w:r>
      <w:r w:rsidRPr="00A97B55">
        <w:t xml:space="preserve"> year, unless adequate explanation can be provided. If this is the case, a copy of unaudited management accounts can be provided as well as the prior </w:t>
      </w:r>
      <w:r w:rsidR="00C37145" w:rsidRPr="00A97B55">
        <w:t>two</w:t>
      </w:r>
      <w:r w:rsidRPr="00A97B55">
        <w:t xml:space="preserve"> years</w:t>
      </w:r>
      <w:r w:rsidR="00BF3C28" w:rsidRPr="00A97B55">
        <w:t>’</w:t>
      </w:r>
      <w:r w:rsidRPr="00A97B55">
        <w:t xml:space="preserve"> audited/independently examined financial statements.</w:t>
      </w:r>
    </w:p>
    <w:p w14:paraId="0CE0AC1E" w14:textId="77777777" w:rsidR="002776D2" w:rsidRPr="00A97B55" w:rsidRDefault="002776D2" w:rsidP="00AD61BC">
      <w:pPr>
        <w:pStyle w:val="ListParagraph"/>
        <w:numPr>
          <w:ilvl w:val="0"/>
          <w:numId w:val="7"/>
        </w:numPr>
      </w:pPr>
      <w:r w:rsidRPr="00A97B55">
        <w:t>please be clear in which currency figures are presented.</w:t>
      </w:r>
    </w:p>
    <w:p w14:paraId="2237AB61" w14:textId="77777777" w:rsidR="002776D2" w:rsidRPr="00A97B55" w:rsidRDefault="002776D2" w:rsidP="002776D2">
      <w:pPr>
        <w:spacing w:before="0"/>
      </w:pPr>
      <w:r w:rsidRPr="00A97B55">
        <w:t xml:space="preserve">Accounts must be uploaded to Flexi-Grant as PDFs no larger than 5MB: if this is not possible, please upload an explanation (PDF format) and email the zipped files to the relevant application mailbox. </w:t>
      </w:r>
    </w:p>
    <w:p w14:paraId="4CB66FB8" w14:textId="77777777" w:rsidR="002776D2" w:rsidRPr="00A97B55" w:rsidRDefault="002776D2" w:rsidP="002776D2">
      <w:pPr>
        <w:spacing w:before="0"/>
      </w:pPr>
      <w:r w:rsidRPr="00A97B55">
        <w:t>Please do not send hard copies or links to websites as these will not be considered a valid submission.</w:t>
      </w:r>
    </w:p>
    <w:p w14:paraId="0DE8CAA0" w14:textId="77777777" w:rsidR="002776D2" w:rsidRPr="00470FAD" w:rsidRDefault="002776D2" w:rsidP="002776D2">
      <w:pPr>
        <w:rPr>
          <w:rFonts w:cs="Arial Bold"/>
          <w:color w:val="0063A6"/>
          <w:kern w:val="32"/>
          <w:sz w:val="36"/>
          <w:szCs w:val="36"/>
        </w:rPr>
      </w:pPr>
      <w:bookmarkStart w:id="328" w:name="_Toc391480229"/>
      <w:r w:rsidRPr="00470FAD">
        <w:br w:type="page"/>
      </w:r>
    </w:p>
    <w:p w14:paraId="36B21B5E" w14:textId="3DFE66AD" w:rsidR="002776D2" w:rsidRDefault="002776D2" w:rsidP="00A42169">
      <w:pPr>
        <w:pStyle w:val="Heading1"/>
      </w:pPr>
      <w:bookmarkStart w:id="329" w:name="_Toc132284483"/>
      <w:bookmarkStart w:id="330" w:name="_Ref164421296"/>
      <w:bookmarkStart w:id="331" w:name="_Toc227082070"/>
      <w:bookmarkStart w:id="332" w:name="_Ref476730321"/>
      <w:bookmarkStart w:id="333" w:name="_Toc103083101"/>
      <w:r>
        <w:lastRenderedPageBreak/>
        <w:t>Post</w:t>
      </w:r>
      <w:r w:rsidR="00B85398">
        <w:t>-</w:t>
      </w:r>
      <w:r w:rsidRPr="00AA0D4C">
        <w:t>award</w:t>
      </w:r>
      <w:r>
        <w:t>: C</w:t>
      </w:r>
      <w:r w:rsidRPr="00AA0D4C">
        <w:t>laims and processes</w:t>
      </w:r>
      <w:bookmarkEnd w:id="329"/>
      <w:bookmarkEnd w:id="330"/>
      <w:bookmarkEnd w:id="331"/>
    </w:p>
    <w:p w14:paraId="69D0A450" w14:textId="77777777" w:rsidR="002776D2" w:rsidRDefault="002776D2" w:rsidP="002776D2">
      <w:pPr>
        <w:spacing w:before="0"/>
      </w:pPr>
      <w:r w:rsidRPr="00470FAD">
        <w:t xml:space="preserve">This section explains how </w:t>
      </w:r>
      <w:r>
        <w:t xml:space="preserve">the claims process works </w:t>
      </w:r>
      <w:r w:rsidRPr="00470FAD">
        <w:t>if your application is successful.</w:t>
      </w:r>
    </w:p>
    <w:p w14:paraId="043C6FA0" w14:textId="77777777" w:rsidR="002776D2" w:rsidRPr="00470FAD" w:rsidRDefault="002776D2" w:rsidP="002776D2">
      <w:pPr>
        <w:pStyle w:val="Heading2"/>
      </w:pPr>
      <w:bookmarkStart w:id="334" w:name="_Toc132284484"/>
      <w:bookmarkStart w:id="335" w:name="_Toc227082071"/>
      <w:r>
        <w:t xml:space="preserve">Standard </w:t>
      </w:r>
      <w:r w:rsidRPr="00470FAD">
        <w:t>Payment Procedures</w:t>
      </w:r>
      <w:bookmarkEnd w:id="328"/>
      <w:bookmarkEnd w:id="332"/>
      <w:bookmarkEnd w:id="333"/>
      <w:bookmarkEnd w:id="334"/>
      <w:bookmarkEnd w:id="335"/>
    </w:p>
    <w:p w14:paraId="1D930972" w14:textId="7BFA830E" w:rsidR="002776D2" w:rsidRPr="00712C07" w:rsidRDefault="002776D2" w:rsidP="002776D2">
      <w:pPr>
        <w:spacing w:before="0"/>
      </w:pPr>
      <w:r w:rsidRPr="00712C07">
        <w:t xml:space="preserve">Please ensure that the standard payment process </w:t>
      </w:r>
      <w:r w:rsidR="00AF0D70" w:rsidRPr="00712C07">
        <w:t xml:space="preserve">detailed below </w:t>
      </w:r>
      <w:r w:rsidRPr="00712C07">
        <w:t>is compatible with how your organisation works before you apply:</w:t>
      </w:r>
    </w:p>
    <w:p w14:paraId="2CDE165C" w14:textId="446370FF" w:rsidR="002776D2" w:rsidRPr="00712C07" w:rsidRDefault="002776D2" w:rsidP="00AD61BC">
      <w:pPr>
        <w:pStyle w:val="ListParagraph"/>
        <w:numPr>
          <w:ilvl w:val="0"/>
          <w:numId w:val="7"/>
        </w:numPr>
      </w:pPr>
      <w:r w:rsidRPr="00712C07">
        <w:t>Projects</w:t>
      </w:r>
      <w:r w:rsidRPr="00712C07" w:rsidDel="006E6E6C">
        <w:t xml:space="preserve"> </w:t>
      </w:r>
      <w:r w:rsidRPr="00712C07">
        <w:t xml:space="preserve">make three quarterly advance claims for payments, based on forecast spend, with the fourth quarter (Q4) payment in arrears, </w:t>
      </w:r>
      <w:r w:rsidRPr="00712C07">
        <w:rPr>
          <w:u w:val="single"/>
        </w:rPr>
        <w:t>after</w:t>
      </w:r>
      <w:r w:rsidRPr="00712C07">
        <w:t xml:space="preserve"> year end. </w:t>
      </w:r>
    </w:p>
    <w:p w14:paraId="5F0C86E2" w14:textId="1AF8018E" w:rsidR="002776D2" w:rsidRPr="00712C07" w:rsidRDefault="002776D2" w:rsidP="002776D2">
      <w:pPr>
        <w:spacing w:before="0"/>
      </w:pPr>
      <w:r w:rsidRPr="00712C07">
        <w:t xml:space="preserve">Variation from this standard approach may be possible if justified and agreed in advance. </w:t>
      </w:r>
      <w:r w:rsidR="006A5886">
        <w:t xml:space="preserve"> </w:t>
      </w:r>
      <w:r w:rsidR="005711A9">
        <w:t xml:space="preserve">‘Advanced Actuals’ allows a project to make an advance claim in Q4, but </w:t>
      </w:r>
      <w:r w:rsidR="00DD216F">
        <w:t>we would not expect to pay out the balance for the year.  Each quarter must be accounted for before the next advance is paid.</w:t>
      </w:r>
      <w:r w:rsidR="005711A9">
        <w:t xml:space="preserve"> </w:t>
      </w:r>
    </w:p>
    <w:p w14:paraId="7E9F8688" w14:textId="77777777" w:rsidR="002776D2" w:rsidRPr="00712C07" w:rsidRDefault="002776D2" w:rsidP="002776D2">
      <w:pPr>
        <w:spacing w:before="0"/>
      </w:pPr>
      <w:r w:rsidRPr="00712C07">
        <w:t xml:space="preserve">Claim forms are available and these are updated periodically, and it is your responsibility to ensure the correct form is used every time. </w:t>
      </w:r>
    </w:p>
    <w:p w14:paraId="77A6E632" w14:textId="5482BC5A" w:rsidR="00B82A32" w:rsidRPr="00712C07" w:rsidRDefault="00B82A32" w:rsidP="002776D2">
      <w:pPr>
        <w:spacing w:before="0"/>
      </w:pPr>
      <w:r w:rsidRPr="00712C07">
        <w:t xml:space="preserve">You must submit a claim for each payment. </w:t>
      </w:r>
      <w:r w:rsidR="00D8122C" w:rsidRPr="00712C07">
        <w:t>Your submitted claim starts the payment process.</w:t>
      </w:r>
    </w:p>
    <w:p w14:paraId="48F907F7" w14:textId="036B1970" w:rsidR="002776D2" w:rsidRPr="00712C07" w:rsidRDefault="002776D2" w:rsidP="002776D2">
      <w:pPr>
        <w:spacing w:before="0"/>
      </w:pPr>
      <w:r w:rsidRPr="00712C07">
        <w:t>Claims submitted on an incorrect template, with errors or with omissions will be rejected, and delay the payment of funds.</w:t>
      </w:r>
      <w:r w:rsidRPr="00712C07" w:rsidDel="005A1E30">
        <w:t xml:space="preserve"> </w:t>
      </w:r>
      <w:r w:rsidRPr="00712C07">
        <w:t xml:space="preserve">We </w:t>
      </w:r>
      <w:r w:rsidR="006B5B90" w:rsidRPr="00712C07">
        <w:t xml:space="preserve">do not require </w:t>
      </w:r>
      <w:r w:rsidRPr="00712C07">
        <w:t>invoices from your organisation</w:t>
      </w:r>
      <w:r w:rsidR="006B5B90" w:rsidRPr="00712C07">
        <w:t>.</w:t>
      </w:r>
      <w:r w:rsidRPr="00712C07">
        <w:t xml:space="preserve"> </w:t>
      </w:r>
    </w:p>
    <w:p w14:paraId="14B3729D" w14:textId="77777777" w:rsidR="002776D2" w:rsidRPr="00712C07" w:rsidRDefault="002776D2" w:rsidP="002776D2">
      <w:pPr>
        <w:spacing w:before="0"/>
      </w:pPr>
      <w:r w:rsidRPr="00712C07">
        <w:t>Before the start of each new financial year, you will receive confirmation of the award offered for that year; you must accept this award for payments to continue. Delays in receiving the signed Award or Annual Grant Acceptance Form, may result in processing and payment interruptions.</w:t>
      </w:r>
    </w:p>
    <w:p w14:paraId="4340A962" w14:textId="7306F5A3" w:rsidR="002776D2" w:rsidRPr="00712C07" w:rsidRDefault="002776D2" w:rsidP="002776D2">
      <w:pPr>
        <w:spacing w:before="0"/>
      </w:pPr>
      <w:r w:rsidRPr="00712C07">
        <w:t xml:space="preserve">All claims are checked before being submitted for payment. The intention is to pay within 15 </w:t>
      </w:r>
      <w:r w:rsidR="00637B79" w:rsidRPr="00712C07">
        <w:t xml:space="preserve">working </w:t>
      </w:r>
      <w:r w:rsidRPr="00712C07">
        <w:t xml:space="preserve">days of approving </w:t>
      </w:r>
      <w:r w:rsidR="00637B79" w:rsidRPr="00712C07">
        <w:t>a valid and accurate</w:t>
      </w:r>
      <w:r w:rsidRPr="00712C07">
        <w:t xml:space="preserve"> claim</w:t>
      </w:r>
      <w:r w:rsidR="005262C7" w:rsidRPr="00712C07">
        <w:t xml:space="preserve"> (see requirements below)</w:t>
      </w:r>
      <w:r w:rsidRPr="00712C07">
        <w:t xml:space="preserve">. You will be advised when the claim has been processed, although it may several days for the funds to arrive in your account. </w:t>
      </w:r>
    </w:p>
    <w:p w14:paraId="22AEDEDC" w14:textId="77777777" w:rsidR="002776D2" w:rsidRPr="00712C07" w:rsidRDefault="002776D2" w:rsidP="002776D2">
      <w:pPr>
        <w:spacing w:before="0"/>
      </w:pPr>
      <w:r w:rsidRPr="00712C07">
        <w:t xml:space="preserve">Factors can introduce delays in processing claims, but you will be kept informed of any known issues. </w:t>
      </w:r>
    </w:p>
    <w:p w14:paraId="29A851A0" w14:textId="03EA875D" w:rsidR="002776D2" w:rsidRPr="00712C07" w:rsidRDefault="002776D2" w:rsidP="002776D2">
      <w:pPr>
        <w:spacing w:before="0"/>
      </w:pPr>
      <w:r w:rsidRPr="00712C07">
        <w:t>All claims must be submitted by email, with a clear signature that matches the signature panel on the Grant Acceptance Form, or with a revised signatory panel</w:t>
      </w:r>
      <w:r w:rsidR="00D50D6C" w:rsidRPr="00712C07">
        <w:t xml:space="preserve"> (template available)</w:t>
      </w:r>
      <w:r w:rsidRPr="00712C07">
        <w:t>.</w:t>
      </w:r>
    </w:p>
    <w:p w14:paraId="39502757" w14:textId="77777777" w:rsidR="002776D2" w:rsidRPr="00712C07" w:rsidRDefault="002776D2" w:rsidP="005869B7">
      <w:pPr>
        <w:pStyle w:val="Heading3"/>
      </w:pPr>
      <w:r w:rsidRPr="00712C07">
        <w:t>Claims from and payments to non-UK bank accounts</w:t>
      </w:r>
    </w:p>
    <w:p w14:paraId="530201A2" w14:textId="77777777" w:rsidR="002776D2" w:rsidRPr="00712C07" w:rsidRDefault="002776D2" w:rsidP="002776D2">
      <w:pPr>
        <w:spacing w:before="0"/>
      </w:pPr>
      <w:r w:rsidRPr="00712C07">
        <w:t>Lead Organisations with non-UK bank accounts should be aware that international payments, in particular the first payment, may take time to arrive and you should plan accordingly.</w:t>
      </w:r>
    </w:p>
    <w:p w14:paraId="0F057334" w14:textId="77777777" w:rsidR="002776D2" w:rsidRPr="00712C07" w:rsidRDefault="002776D2" w:rsidP="002776D2">
      <w:pPr>
        <w:spacing w:before="0"/>
      </w:pPr>
      <w:r w:rsidRPr="00712C07">
        <w:t xml:space="preserve">New grant recipients must fully and accurately complete ‘Part C. Payment Details’ on the Grant Acceptance Form; failure to do so may result in a delayed payment. </w:t>
      </w:r>
    </w:p>
    <w:p w14:paraId="5F215314" w14:textId="77777777" w:rsidR="002776D2" w:rsidRPr="00712C07" w:rsidRDefault="002776D2" w:rsidP="002776D2">
      <w:pPr>
        <w:spacing w:before="0"/>
      </w:pPr>
      <w:r w:rsidRPr="00712C07">
        <w:t xml:space="preserve">On the Claim Form, you are asked to provide confirmation of bank details, this needs to be completed in full for every claim submitted. </w:t>
      </w:r>
    </w:p>
    <w:p w14:paraId="1C7D0128" w14:textId="47A71F8D" w:rsidR="002776D2" w:rsidRPr="00712C07" w:rsidRDefault="007C5953" w:rsidP="002776D2">
      <w:pPr>
        <w:spacing w:before="0"/>
      </w:pPr>
      <w:r>
        <w:t>BCFs</w:t>
      </w:r>
      <w:r w:rsidR="002776D2" w:rsidRPr="00712C07">
        <w:t xml:space="preserve"> will only pay in GBP, but can instruct the bank to pay in</w:t>
      </w:r>
      <w:r w:rsidR="00DE3520" w:rsidRPr="00712C07">
        <w:t xml:space="preserve"> EUR or USD</w:t>
      </w:r>
      <w:r w:rsidR="002776D2" w:rsidRPr="00712C07">
        <w:t xml:space="preserve"> to suit your account if requested; the associated exchange rate risk is for the project to manage.</w:t>
      </w:r>
    </w:p>
    <w:p w14:paraId="02A21BAD" w14:textId="77777777" w:rsidR="002776D2" w:rsidRPr="00712C07" w:rsidRDefault="002776D2" w:rsidP="002776D2">
      <w:pPr>
        <w:spacing w:before="0"/>
        <w:rPr>
          <w:color w:val="00B050"/>
          <w:sz w:val="28"/>
          <w:szCs w:val="32"/>
        </w:rPr>
        <w:sectPr w:rsidR="002776D2" w:rsidRPr="00712C07" w:rsidSect="00C22963">
          <w:pgSz w:w="11906" w:h="16838"/>
          <w:pgMar w:top="1418" w:right="1440" w:bottom="1418" w:left="1440" w:header="709" w:footer="709" w:gutter="0"/>
          <w:cols w:space="708"/>
          <w:titlePg/>
          <w:docGrid w:linePitch="360"/>
        </w:sectPr>
      </w:pPr>
    </w:p>
    <w:p w14:paraId="200C5B8B" w14:textId="77777777" w:rsidR="002776D2" w:rsidRDefault="002776D2" w:rsidP="002776D2">
      <w:pPr>
        <w:pStyle w:val="Heading2"/>
      </w:pPr>
      <w:bookmarkStart w:id="336" w:name="_Toc103083102"/>
      <w:bookmarkStart w:id="337" w:name="_Toc132284485"/>
      <w:bookmarkStart w:id="338" w:name="_Toc227082072"/>
      <w:r w:rsidRPr="00470FAD">
        <w:lastRenderedPageBreak/>
        <w:t>How the claims process works</w:t>
      </w:r>
      <w:bookmarkEnd w:id="336"/>
      <w:bookmarkEnd w:id="337"/>
      <w:bookmarkEnd w:id="338"/>
    </w:p>
    <w:p w14:paraId="1520B6F9" w14:textId="77777777" w:rsidR="002776D2" w:rsidRDefault="002776D2" w:rsidP="002776D2">
      <w:r>
        <w:rPr>
          <w:noProof/>
        </w:rPr>
        <w:drawing>
          <wp:inline distT="0" distB="0" distL="0" distR="0" wp14:anchorId="2B80EBCC" wp14:editId="0BE2ABC8">
            <wp:extent cx="5715635" cy="71862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635" cy="7186295"/>
                    </a:xfrm>
                    <a:prstGeom prst="rect">
                      <a:avLst/>
                    </a:prstGeom>
                    <a:noFill/>
                  </pic:spPr>
                </pic:pic>
              </a:graphicData>
            </a:graphic>
          </wp:inline>
        </w:drawing>
      </w:r>
    </w:p>
    <w:p w14:paraId="23181FE9" w14:textId="77777777" w:rsidR="002776D2" w:rsidRDefault="002776D2" w:rsidP="002776D2"/>
    <w:p w14:paraId="6F8D02FC" w14:textId="77777777" w:rsidR="002776D2" w:rsidRDefault="002776D2" w:rsidP="002776D2"/>
    <w:p w14:paraId="0FB8797B" w14:textId="77777777" w:rsidR="002776D2" w:rsidRDefault="002776D2" w:rsidP="002776D2">
      <w:pPr>
        <w:sectPr w:rsidR="002776D2">
          <w:pgSz w:w="11906" w:h="16838"/>
          <w:pgMar w:top="1418" w:right="1440" w:bottom="1418" w:left="1440" w:header="709" w:footer="709" w:gutter="0"/>
          <w:cols w:space="708"/>
          <w:docGrid w:linePitch="360"/>
        </w:sectPr>
      </w:pPr>
    </w:p>
    <w:p w14:paraId="331927F2" w14:textId="77777777" w:rsidR="002776D2" w:rsidRPr="00470FAD" w:rsidRDefault="002776D2" w:rsidP="002776D2">
      <w:pPr>
        <w:pStyle w:val="Heading2"/>
      </w:pPr>
      <w:bookmarkStart w:id="339" w:name="_Toc132284486"/>
      <w:bookmarkStart w:id="340" w:name="_Toc227082073"/>
      <w:r w:rsidRPr="009F5160">
        <w:lastRenderedPageBreak/>
        <w:t>Payment</w:t>
      </w:r>
      <w:r w:rsidRPr="00470FAD">
        <w:t xml:space="preserve"> Schedules</w:t>
      </w:r>
      <w:bookmarkEnd w:id="339"/>
      <w:bookmarkEnd w:id="340"/>
    </w:p>
    <w:p w14:paraId="671E3498" w14:textId="5AB46088" w:rsidR="002776D2" w:rsidRPr="00944413" w:rsidRDefault="002776D2" w:rsidP="002776D2">
      <w:pPr>
        <w:spacing w:before="0"/>
      </w:pPr>
      <w:r w:rsidRPr="00944413">
        <w:t>Awards are</w:t>
      </w:r>
      <w:r w:rsidRPr="00944413" w:rsidDel="007423E8">
        <w:t xml:space="preserve"> </w:t>
      </w:r>
      <w:r w:rsidRPr="00944413">
        <w:t xml:space="preserve">payable in quarterly instalments: the first three quarters are paid in advance, with the fourth quarter </w:t>
      </w:r>
      <w:r w:rsidR="00AE6FB3" w:rsidRPr="00944413">
        <w:t xml:space="preserve">normally </w:t>
      </w:r>
      <w:r w:rsidRPr="00944413">
        <w:t xml:space="preserve">paid in arrears. </w:t>
      </w:r>
      <w:r w:rsidR="00A42274" w:rsidRPr="00944413">
        <w:t>P</w:t>
      </w:r>
      <w:r w:rsidRPr="00944413">
        <w:t xml:space="preserve">rojects </w:t>
      </w:r>
      <w:r w:rsidR="00593387" w:rsidRPr="00944413">
        <w:t>must</w:t>
      </w:r>
      <w:r w:rsidR="00A42274" w:rsidRPr="00944413">
        <w:t xml:space="preserve"> </w:t>
      </w:r>
      <w:r w:rsidRPr="00944413">
        <w:t xml:space="preserve">provide accurate forecasting information so that advance claims are based on actual expected spend in that quarter. </w:t>
      </w:r>
    </w:p>
    <w:p w14:paraId="12D31A7E" w14:textId="4CAE7243" w:rsidR="009E1C98" w:rsidRDefault="0057026A" w:rsidP="009E1C98">
      <w:pPr>
        <w:keepNext/>
        <w:spacing w:before="0"/>
      </w:pPr>
      <w:r w:rsidRPr="0057026A">
        <w:rPr>
          <w:noProof/>
        </w:rPr>
        <w:t xml:space="preserve"> </w:t>
      </w:r>
      <w:r>
        <w:rPr>
          <w:noProof/>
        </w:rPr>
        <w:drawing>
          <wp:inline distT="0" distB="0" distL="0" distR="0" wp14:anchorId="66283265" wp14:editId="206E35FB">
            <wp:extent cx="9232560" cy="4045528"/>
            <wp:effectExtent l="0" t="0" r="6985" b="0"/>
            <wp:docPr id="1485707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07429" name=""/>
                    <pic:cNvPicPr/>
                  </pic:nvPicPr>
                  <pic:blipFill rotWithShape="1">
                    <a:blip r:embed="rId33"/>
                    <a:srcRect l="28523" t="42662" r="11024" b="10245"/>
                    <a:stretch>
                      <a:fillRect/>
                    </a:stretch>
                  </pic:blipFill>
                  <pic:spPr bwMode="auto">
                    <a:xfrm>
                      <a:off x="0" y="0"/>
                      <a:ext cx="9256830" cy="4056163"/>
                    </a:xfrm>
                    <a:prstGeom prst="rect">
                      <a:avLst/>
                    </a:prstGeom>
                    <a:ln>
                      <a:noFill/>
                    </a:ln>
                    <a:extLst>
                      <a:ext uri="{53640926-AAD7-44D8-BBD7-CCE9431645EC}">
                        <a14:shadowObscured xmlns:a14="http://schemas.microsoft.com/office/drawing/2010/main"/>
                      </a:ext>
                    </a:extLst>
                  </pic:spPr>
                </pic:pic>
              </a:graphicData>
            </a:graphic>
          </wp:inline>
        </w:drawing>
      </w:r>
    </w:p>
    <w:p w14:paraId="3E75A46F" w14:textId="48CEE5F2" w:rsidR="009E1C98" w:rsidRDefault="009E1C98" w:rsidP="00EB72E1">
      <w:pPr>
        <w:pStyle w:val="Caption"/>
      </w:pPr>
      <w:r>
        <w:t xml:space="preserve">Figure </w:t>
      </w:r>
      <w:r w:rsidR="00364E09">
        <w:fldChar w:fldCharType="begin"/>
      </w:r>
      <w:r w:rsidR="00364E09">
        <w:instrText xml:space="preserve"> SEQ Figure \* ARABIC </w:instrText>
      </w:r>
      <w:r w:rsidR="00364E09">
        <w:fldChar w:fldCharType="separate"/>
      </w:r>
      <w:r w:rsidR="00364E09">
        <w:rPr>
          <w:noProof/>
        </w:rPr>
        <w:t>2</w:t>
      </w:r>
      <w:r w:rsidR="00364E09">
        <w:rPr>
          <w:noProof/>
        </w:rPr>
        <w:fldChar w:fldCharType="end"/>
      </w:r>
      <w:r>
        <w:t>:</w:t>
      </w:r>
      <w:r w:rsidR="00EB72E1">
        <w:t xml:space="preserve"> Payment schedule for </w:t>
      </w:r>
      <w:r w:rsidR="007C5953">
        <w:t>BCFs</w:t>
      </w:r>
      <w:r w:rsidR="00EB72E1">
        <w:t xml:space="preserve"> projects</w:t>
      </w:r>
    </w:p>
    <w:p w14:paraId="5553E4D2" w14:textId="77777777" w:rsidR="009E1C98" w:rsidRDefault="009E1C98" w:rsidP="002776D2">
      <w:pPr>
        <w:sectPr w:rsidR="009E1C98">
          <w:pgSz w:w="16838" w:h="11906" w:orient="landscape"/>
          <w:pgMar w:top="1440" w:right="1418" w:bottom="1440" w:left="1418" w:header="709" w:footer="709" w:gutter="0"/>
          <w:cols w:space="708"/>
          <w:docGrid w:linePitch="360"/>
        </w:sectPr>
      </w:pPr>
    </w:p>
    <w:p w14:paraId="0E7E28D4" w14:textId="71EAC0F1" w:rsidR="002776D2" w:rsidRPr="00046240" w:rsidRDefault="002776D2" w:rsidP="002776D2">
      <w:r w:rsidRPr="00046240">
        <w:lastRenderedPageBreak/>
        <w:t xml:space="preserve">Quarterly advance claims </w:t>
      </w:r>
      <w:r w:rsidR="00707A64" w:rsidRPr="00046240">
        <w:t>(ex</w:t>
      </w:r>
      <w:r w:rsidR="00F74053" w:rsidRPr="00046240">
        <w:t xml:space="preserve">cluding final </w:t>
      </w:r>
      <w:r w:rsidR="005C5B7E">
        <w:t>claim</w:t>
      </w:r>
      <w:r w:rsidR="00F74053" w:rsidRPr="00046240">
        <w:t xml:space="preserve"> where retention figures </w:t>
      </w:r>
      <w:r w:rsidR="005C5B7E">
        <w:t xml:space="preserve">at 5.3.3 </w:t>
      </w:r>
      <w:r w:rsidR="00F74053" w:rsidRPr="00046240">
        <w:t xml:space="preserve">must be considered) </w:t>
      </w:r>
      <w:r w:rsidRPr="00046240">
        <w:t>should be</w:t>
      </w:r>
      <w:r w:rsidRPr="00470FAD">
        <w:t xml:space="preserve"> </w:t>
      </w:r>
      <w:r w:rsidRPr="00046240">
        <w:t>submitted as follows:</w:t>
      </w:r>
    </w:p>
    <w:tbl>
      <w:tblPr>
        <w:tblStyle w:val="LightList-Accent1"/>
        <w:tblW w:w="9322" w:type="dxa"/>
        <w:tblBorders>
          <w:top w:val="single" w:sz="8" w:space="0" w:color="00B050"/>
          <w:left w:val="single" w:sz="8" w:space="0" w:color="00B050"/>
          <w:bottom w:val="single" w:sz="4" w:space="0" w:color="auto"/>
          <w:right w:val="single" w:sz="8" w:space="0" w:color="00B050"/>
          <w:insideH w:val="single" w:sz="8" w:space="0" w:color="00B050"/>
          <w:insideV w:val="single" w:sz="8" w:space="0" w:color="00B050"/>
        </w:tblBorders>
        <w:tblLook w:val="0020" w:firstRow="1" w:lastRow="0" w:firstColumn="0" w:lastColumn="0" w:noHBand="0" w:noVBand="0"/>
      </w:tblPr>
      <w:tblGrid>
        <w:gridCol w:w="2117"/>
        <w:gridCol w:w="2409"/>
        <w:gridCol w:w="2268"/>
        <w:gridCol w:w="2528"/>
      </w:tblGrid>
      <w:tr w:rsidR="002776D2" w:rsidRPr="006E0D2D" w14:paraId="65F4E62F" w14:textId="7777777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17" w:type="dxa"/>
            <w:shd w:val="clear" w:color="auto" w:fill="00B050"/>
          </w:tcPr>
          <w:p w14:paraId="18F10D02" w14:textId="77777777" w:rsidR="002776D2" w:rsidRPr="006E0D2D" w:rsidRDefault="002776D2">
            <w:pPr>
              <w:pStyle w:val="StyleBodyTextKernat16pt"/>
            </w:pPr>
            <w:r w:rsidRPr="006E0D2D">
              <w:t>Claim</w:t>
            </w:r>
            <w:r w:rsidRPr="006E0D2D">
              <w:tab/>
            </w:r>
          </w:p>
        </w:tc>
        <w:tc>
          <w:tcPr>
            <w:tcW w:w="2409" w:type="dxa"/>
            <w:shd w:val="clear" w:color="auto" w:fill="00B050"/>
          </w:tcPr>
          <w:p w14:paraId="728CBDD8" w14:textId="77777777" w:rsidR="002776D2" w:rsidRPr="006E0D2D" w:rsidRDefault="002776D2">
            <w:pPr>
              <w:pStyle w:val="StyleBodyTextKernat16pt"/>
              <w:cnfStyle w:val="100000000000" w:firstRow="1" w:lastRow="0" w:firstColumn="0" w:lastColumn="0" w:oddVBand="0" w:evenVBand="0" w:oddHBand="0" w:evenHBand="0" w:firstRowFirstColumn="0" w:firstRowLastColumn="0" w:lastRowFirstColumn="0" w:lastRowLastColumn="0"/>
            </w:pPr>
            <w:r w:rsidRPr="006E0D2D">
              <w:t>Amount</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00B050"/>
          </w:tcPr>
          <w:p w14:paraId="1C5C098C" w14:textId="77777777" w:rsidR="002776D2" w:rsidRPr="006E0D2D" w:rsidRDefault="002776D2">
            <w:pPr>
              <w:pStyle w:val="StyleBodyTextKernat16pt"/>
            </w:pPr>
            <w:r w:rsidRPr="006E0D2D">
              <w:t>Covering the period</w:t>
            </w:r>
          </w:p>
        </w:tc>
        <w:tc>
          <w:tcPr>
            <w:tcW w:w="2528" w:type="dxa"/>
            <w:shd w:val="clear" w:color="auto" w:fill="00B050"/>
          </w:tcPr>
          <w:p w14:paraId="11E6FFED" w14:textId="77777777" w:rsidR="002776D2" w:rsidRPr="006E0D2D" w:rsidRDefault="002776D2">
            <w:pPr>
              <w:pStyle w:val="StyleBodyTextKernat16pt"/>
              <w:cnfStyle w:val="100000000000" w:firstRow="1" w:lastRow="0" w:firstColumn="0" w:lastColumn="0" w:oddVBand="0" w:evenVBand="0" w:oddHBand="0" w:evenHBand="0" w:firstRowFirstColumn="0" w:firstRowLastColumn="0" w:lastRowFirstColumn="0" w:lastRowLastColumn="0"/>
            </w:pPr>
            <w:r w:rsidRPr="006E0D2D">
              <w:t xml:space="preserve">Submission </w:t>
            </w:r>
            <w:r>
              <w:t>period</w:t>
            </w:r>
          </w:p>
        </w:tc>
      </w:tr>
      <w:tr w:rsidR="002776D2" w:rsidRPr="006E0D2D" w14:paraId="4A62C598"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17" w:type="dxa"/>
          </w:tcPr>
          <w:p w14:paraId="7F2F9706" w14:textId="77777777" w:rsidR="002776D2" w:rsidRPr="006E0D2D" w:rsidRDefault="002776D2">
            <w:pPr>
              <w:pStyle w:val="StyleBodyTextKernat16pt"/>
            </w:pPr>
            <w:r>
              <w:t xml:space="preserve">FY </w:t>
            </w:r>
            <w:r w:rsidRPr="006E0D2D">
              <w:t xml:space="preserve">Quarter 1 – </w:t>
            </w:r>
            <w:r>
              <w:t>A</w:t>
            </w:r>
            <w:r w:rsidRPr="006E0D2D">
              <w:t>dvance</w:t>
            </w:r>
            <w:r>
              <w:t xml:space="preserve"> Claim</w:t>
            </w:r>
            <w:r w:rsidRPr="006E0D2D">
              <w:t xml:space="preserve"> </w:t>
            </w:r>
          </w:p>
        </w:tc>
        <w:tc>
          <w:tcPr>
            <w:tcW w:w="2409" w:type="dxa"/>
          </w:tcPr>
          <w:p w14:paraId="5FC1CE58" w14:textId="4AAE61DB" w:rsidR="002776D2" w:rsidRPr="006E0D2D" w:rsidRDefault="002776D2">
            <w:pPr>
              <w:pStyle w:val="StyleBodyTextKernat16pt"/>
              <w:cnfStyle w:val="000000100000" w:firstRow="0" w:lastRow="0" w:firstColumn="0" w:lastColumn="0" w:oddVBand="0" w:evenVBand="0" w:oddHBand="1" w:evenHBand="0" w:firstRowFirstColumn="0" w:firstRowLastColumn="0" w:lastRowFirstColumn="0" w:lastRowLastColumn="0"/>
            </w:pPr>
            <w:r>
              <w:t xml:space="preserve">forecast of actual spend </w:t>
            </w:r>
          </w:p>
        </w:tc>
        <w:tc>
          <w:tcPr>
            <w:cnfStyle w:val="000010000000" w:firstRow="0" w:lastRow="0" w:firstColumn="0" w:lastColumn="0" w:oddVBand="1" w:evenVBand="0" w:oddHBand="0" w:evenHBand="0" w:firstRowFirstColumn="0" w:firstRowLastColumn="0" w:lastRowFirstColumn="0" w:lastRowLastColumn="0"/>
            <w:tcW w:w="2268" w:type="dxa"/>
          </w:tcPr>
          <w:p w14:paraId="2915E7E7" w14:textId="77777777" w:rsidR="002776D2" w:rsidRPr="006E0D2D" w:rsidRDefault="002776D2">
            <w:pPr>
              <w:pStyle w:val="StyleBodyTextKernat16pt"/>
            </w:pPr>
            <w:r w:rsidRPr="006E0D2D">
              <w:t>1</w:t>
            </w:r>
            <w:r w:rsidRPr="00662E60">
              <w:rPr>
                <w:vertAlign w:val="superscript"/>
              </w:rPr>
              <w:t>st</w:t>
            </w:r>
            <w:r>
              <w:t xml:space="preserve"> </w:t>
            </w:r>
            <w:r w:rsidRPr="006E0D2D">
              <w:t>April to 30</w:t>
            </w:r>
            <w:r w:rsidRPr="00C3366C">
              <w:rPr>
                <w:vertAlign w:val="superscript"/>
              </w:rPr>
              <w:t>th</w:t>
            </w:r>
            <w:r>
              <w:t xml:space="preserve"> </w:t>
            </w:r>
            <w:r w:rsidRPr="006E0D2D">
              <w:t xml:space="preserve">June </w:t>
            </w:r>
          </w:p>
        </w:tc>
        <w:tc>
          <w:tcPr>
            <w:tcW w:w="2528" w:type="dxa"/>
          </w:tcPr>
          <w:p w14:paraId="486E4BE7" w14:textId="77777777" w:rsidR="002776D2" w:rsidRPr="006E0D2D" w:rsidRDefault="002776D2">
            <w:pPr>
              <w:pStyle w:val="StyleBodyTextKernat16pt"/>
              <w:cnfStyle w:val="000000100000" w:firstRow="0" w:lastRow="0" w:firstColumn="0" w:lastColumn="0" w:oddVBand="0" w:evenVBand="0" w:oddHBand="1" w:evenHBand="0" w:firstRowFirstColumn="0" w:firstRowLastColumn="0" w:lastRowFirstColumn="0" w:lastRowLastColumn="0"/>
            </w:pPr>
            <w:r>
              <w:t>15</w:t>
            </w:r>
            <w:r w:rsidRPr="002E0F55">
              <w:rPr>
                <w:vertAlign w:val="superscript"/>
              </w:rPr>
              <w:t>th</w:t>
            </w:r>
            <w:r>
              <w:t xml:space="preserve"> March – 30</w:t>
            </w:r>
            <w:r w:rsidRPr="00EB52DE">
              <w:rPr>
                <w:vertAlign w:val="superscript"/>
              </w:rPr>
              <w:t>th</w:t>
            </w:r>
            <w:r>
              <w:t xml:space="preserve"> April</w:t>
            </w:r>
          </w:p>
        </w:tc>
      </w:tr>
      <w:tr w:rsidR="002776D2" w:rsidRPr="006E0D2D" w14:paraId="31E95E15" w14:textId="77777777">
        <w:tc>
          <w:tcPr>
            <w:cnfStyle w:val="000010000000" w:firstRow="0" w:lastRow="0" w:firstColumn="0" w:lastColumn="0" w:oddVBand="1" w:evenVBand="0" w:oddHBand="0" w:evenHBand="0" w:firstRowFirstColumn="0" w:firstRowLastColumn="0" w:lastRowFirstColumn="0" w:lastRowLastColumn="0"/>
            <w:tcW w:w="2117" w:type="dxa"/>
          </w:tcPr>
          <w:p w14:paraId="4A43288B" w14:textId="77777777" w:rsidR="002776D2" w:rsidRPr="006E0D2D" w:rsidRDefault="002776D2">
            <w:pPr>
              <w:pStyle w:val="StyleBodyTextKernat16pt"/>
            </w:pPr>
            <w:r>
              <w:t xml:space="preserve">FY </w:t>
            </w:r>
            <w:r w:rsidRPr="006E0D2D">
              <w:t xml:space="preserve">Quarter 2 – </w:t>
            </w:r>
            <w:r>
              <w:t>A</w:t>
            </w:r>
            <w:r w:rsidRPr="006E0D2D">
              <w:t>dvance</w:t>
            </w:r>
            <w:r>
              <w:t xml:space="preserve"> Claim</w:t>
            </w:r>
          </w:p>
        </w:tc>
        <w:tc>
          <w:tcPr>
            <w:tcW w:w="2409" w:type="dxa"/>
          </w:tcPr>
          <w:p w14:paraId="0D772B8D" w14:textId="10AC2B60" w:rsidR="002776D2" w:rsidRPr="006E0D2D" w:rsidRDefault="002776D2">
            <w:pPr>
              <w:pStyle w:val="StyleBodyTextKernat16pt"/>
              <w:cnfStyle w:val="000000000000" w:firstRow="0" w:lastRow="0" w:firstColumn="0" w:lastColumn="0" w:oddVBand="0" w:evenVBand="0" w:oddHBand="0" w:evenHBand="0" w:firstRowFirstColumn="0" w:firstRowLastColumn="0" w:lastRowFirstColumn="0" w:lastRowLastColumn="0"/>
            </w:pPr>
            <w:r>
              <w:t xml:space="preserve">forecast of actual spend </w:t>
            </w:r>
          </w:p>
        </w:tc>
        <w:tc>
          <w:tcPr>
            <w:cnfStyle w:val="000010000000" w:firstRow="0" w:lastRow="0" w:firstColumn="0" w:lastColumn="0" w:oddVBand="1" w:evenVBand="0" w:oddHBand="0" w:evenHBand="0" w:firstRowFirstColumn="0" w:firstRowLastColumn="0" w:lastRowFirstColumn="0" w:lastRowLastColumn="0"/>
            <w:tcW w:w="2268" w:type="dxa"/>
          </w:tcPr>
          <w:p w14:paraId="2FCE658A" w14:textId="77777777" w:rsidR="002776D2" w:rsidRPr="006E0D2D" w:rsidRDefault="002776D2">
            <w:pPr>
              <w:pStyle w:val="StyleBodyTextKernat16pt"/>
            </w:pPr>
            <w:r w:rsidRPr="006E0D2D">
              <w:t>1</w:t>
            </w:r>
            <w:r w:rsidRPr="00C3366C">
              <w:rPr>
                <w:vertAlign w:val="superscript"/>
              </w:rPr>
              <w:t>st</w:t>
            </w:r>
            <w:r>
              <w:t xml:space="preserve"> </w:t>
            </w:r>
            <w:r w:rsidRPr="006E0D2D">
              <w:t>July to 30</w:t>
            </w:r>
            <w:r w:rsidRPr="00C3366C">
              <w:rPr>
                <w:vertAlign w:val="superscript"/>
              </w:rPr>
              <w:t>th</w:t>
            </w:r>
            <w:r>
              <w:t xml:space="preserve"> </w:t>
            </w:r>
            <w:r w:rsidRPr="006E0D2D">
              <w:t>September</w:t>
            </w:r>
          </w:p>
        </w:tc>
        <w:tc>
          <w:tcPr>
            <w:tcW w:w="2528" w:type="dxa"/>
          </w:tcPr>
          <w:p w14:paraId="1C1A2425" w14:textId="77777777" w:rsidR="002776D2" w:rsidRPr="006E0D2D" w:rsidRDefault="002776D2">
            <w:pPr>
              <w:pStyle w:val="StyleBodyTextKernat16pt"/>
              <w:cnfStyle w:val="000000000000" w:firstRow="0" w:lastRow="0" w:firstColumn="0" w:lastColumn="0" w:oddVBand="0" w:evenVBand="0" w:oddHBand="0" w:evenHBand="0" w:firstRowFirstColumn="0" w:firstRowLastColumn="0" w:lastRowFirstColumn="0" w:lastRowLastColumn="0"/>
            </w:pPr>
            <w:r w:rsidRPr="006E0D2D">
              <w:t>15</w:t>
            </w:r>
            <w:r w:rsidRPr="00662E60">
              <w:rPr>
                <w:vertAlign w:val="superscript"/>
              </w:rPr>
              <w:t>th</w:t>
            </w:r>
            <w:r>
              <w:t xml:space="preserve"> </w:t>
            </w:r>
            <w:r w:rsidRPr="006E0D2D">
              <w:t xml:space="preserve">June </w:t>
            </w:r>
            <w:r>
              <w:t xml:space="preserve">to </w:t>
            </w:r>
            <w:r w:rsidRPr="006E0D2D">
              <w:t>31</w:t>
            </w:r>
            <w:r w:rsidRPr="00662E60">
              <w:rPr>
                <w:vertAlign w:val="superscript"/>
              </w:rPr>
              <w:t>st</w:t>
            </w:r>
            <w:r>
              <w:t xml:space="preserve"> </w:t>
            </w:r>
            <w:r w:rsidRPr="006E0D2D">
              <w:t>July</w:t>
            </w:r>
          </w:p>
        </w:tc>
      </w:tr>
      <w:tr w:rsidR="002776D2" w:rsidRPr="006E0D2D" w14:paraId="15841D7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17" w:type="dxa"/>
            <w:tcBorders>
              <w:bottom w:val="single" w:sz="4" w:space="0" w:color="00B050"/>
            </w:tcBorders>
          </w:tcPr>
          <w:p w14:paraId="60CB1FC6" w14:textId="77777777" w:rsidR="002776D2" w:rsidRPr="006E0D2D" w:rsidRDefault="002776D2">
            <w:pPr>
              <w:pStyle w:val="StyleBodyTextKernat16pt"/>
            </w:pPr>
            <w:r>
              <w:t xml:space="preserve">FY </w:t>
            </w:r>
            <w:r w:rsidRPr="006E0D2D">
              <w:t xml:space="preserve">Quarter 3 – </w:t>
            </w:r>
            <w:r>
              <w:t>A</w:t>
            </w:r>
            <w:r w:rsidRPr="006E0D2D">
              <w:t>dvance</w:t>
            </w:r>
            <w:r>
              <w:t xml:space="preserve"> Claim</w:t>
            </w:r>
          </w:p>
        </w:tc>
        <w:tc>
          <w:tcPr>
            <w:tcW w:w="2409" w:type="dxa"/>
            <w:tcBorders>
              <w:bottom w:val="single" w:sz="4" w:space="0" w:color="00B050"/>
            </w:tcBorders>
          </w:tcPr>
          <w:p w14:paraId="6B8EC818" w14:textId="52782FD0" w:rsidR="002776D2" w:rsidRPr="006E0D2D" w:rsidRDefault="002776D2">
            <w:pPr>
              <w:pStyle w:val="StyleBodyTextKernat16pt"/>
              <w:cnfStyle w:val="000000100000" w:firstRow="0" w:lastRow="0" w:firstColumn="0" w:lastColumn="0" w:oddVBand="0" w:evenVBand="0" w:oddHBand="1" w:evenHBand="0" w:firstRowFirstColumn="0" w:firstRowLastColumn="0" w:lastRowFirstColumn="0" w:lastRowLastColumn="0"/>
            </w:pPr>
            <w:r>
              <w:t xml:space="preserve">forecast of actual spend </w:t>
            </w:r>
          </w:p>
        </w:tc>
        <w:tc>
          <w:tcPr>
            <w:cnfStyle w:val="000010000000" w:firstRow="0" w:lastRow="0" w:firstColumn="0" w:lastColumn="0" w:oddVBand="1" w:evenVBand="0" w:oddHBand="0" w:evenHBand="0" w:firstRowFirstColumn="0" w:firstRowLastColumn="0" w:lastRowFirstColumn="0" w:lastRowLastColumn="0"/>
            <w:tcW w:w="2268" w:type="dxa"/>
            <w:tcBorders>
              <w:bottom w:val="single" w:sz="4" w:space="0" w:color="00B050"/>
            </w:tcBorders>
          </w:tcPr>
          <w:p w14:paraId="5F9F2067" w14:textId="77777777" w:rsidR="002776D2" w:rsidRPr="006E0D2D" w:rsidRDefault="002776D2">
            <w:pPr>
              <w:pStyle w:val="StyleBodyTextKernat16pt"/>
            </w:pPr>
            <w:r w:rsidRPr="006E0D2D">
              <w:t>1</w:t>
            </w:r>
            <w:r w:rsidRPr="00C3366C">
              <w:rPr>
                <w:vertAlign w:val="superscript"/>
              </w:rPr>
              <w:t>st</w:t>
            </w:r>
            <w:r>
              <w:t xml:space="preserve"> </w:t>
            </w:r>
            <w:r w:rsidRPr="006E0D2D">
              <w:t>October to 31</w:t>
            </w:r>
            <w:r w:rsidRPr="00C3366C">
              <w:rPr>
                <w:vertAlign w:val="superscript"/>
              </w:rPr>
              <w:t>st</w:t>
            </w:r>
            <w:r>
              <w:t xml:space="preserve"> </w:t>
            </w:r>
            <w:r w:rsidRPr="006E0D2D">
              <w:t>December</w:t>
            </w:r>
          </w:p>
        </w:tc>
        <w:tc>
          <w:tcPr>
            <w:tcW w:w="2528" w:type="dxa"/>
            <w:tcBorders>
              <w:bottom w:val="single" w:sz="4" w:space="0" w:color="00B050"/>
            </w:tcBorders>
          </w:tcPr>
          <w:p w14:paraId="76AAE79B" w14:textId="77777777" w:rsidR="002776D2" w:rsidRPr="006E0D2D" w:rsidRDefault="002776D2">
            <w:pPr>
              <w:pStyle w:val="StyleBodyTextKernat16pt"/>
              <w:cnfStyle w:val="000000100000" w:firstRow="0" w:lastRow="0" w:firstColumn="0" w:lastColumn="0" w:oddVBand="0" w:evenVBand="0" w:oddHBand="1" w:evenHBand="0" w:firstRowFirstColumn="0" w:firstRowLastColumn="0" w:lastRowFirstColumn="0" w:lastRowLastColumn="0"/>
            </w:pPr>
            <w:r w:rsidRPr="006E0D2D">
              <w:t>15</w:t>
            </w:r>
            <w:r w:rsidRPr="00662E60">
              <w:rPr>
                <w:vertAlign w:val="superscript"/>
              </w:rPr>
              <w:t>th</w:t>
            </w:r>
            <w:r>
              <w:t xml:space="preserve"> </w:t>
            </w:r>
            <w:r w:rsidRPr="006E0D2D">
              <w:t xml:space="preserve">September </w:t>
            </w:r>
            <w:r>
              <w:t xml:space="preserve">to </w:t>
            </w:r>
            <w:r w:rsidRPr="006E0D2D">
              <w:t>31</w:t>
            </w:r>
            <w:r w:rsidRPr="00662E60">
              <w:rPr>
                <w:vertAlign w:val="superscript"/>
              </w:rPr>
              <w:t>st</w:t>
            </w:r>
            <w:r>
              <w:t xml:space="preserve"> </w:t>
            </w:r>
            <w:r w:rsidRPr="006E0D2D">
              <w:t>October</w:t>
            </w:r>
          </w:p>
        </w:tc>
      </w:tr>
    </w:tbl>
    <w:p w14:paraId="086C521A" w14:textId="77777777" w:rsidR="002776D2" w:rsidRDefault="002776D2" w:rsidP="002776D2">
      <w:pPr>
        <w:spacing w:before="0"/>
      </w:pPr>
    </w:p>
    <w:p w14:paraId="07691BD7" w14:textId="12006FA0" w:rsidR="00C20A45" w:rsidRDefault="00B86CED" w:rsidP="002776D2">
      <w:pPr>
        <w:spacing w:before="0"/>
      </w:pPr>
      <w:r>
        <w:t xml:space="preserve">A Q3 claim should leave a balance of </w:t>
      </w:r>
      <w:r w:rsidRPr="002F1095">
        <w:rPr>
          <w:b/>
          <w:bCs/>
        </w:rPr>
        <w:t xml:space="preserve">a minimum of </w:t>
      </w:r>
      <w:r w:rsidR="002F1095" w:rsidRPr="002F1095">
        <w:rPr>
          <w:b/>
          <w:bCs/>
        </w:rPr>
        <w:t>10%</w:t>
      </w:r>
      <w:r w:rsidR="002F1095">
        <w:t xml:space="preserve"> of the annual award figure and should carefully consider the realistic needs of the project to avoid overclaiming.</w:t>
      </w:r>
    </w:p>
    <w:p w14:paraId="3E96756E" w14:textId="07C05FAC" w:rsidR="002776D2" w:rsidRPr="00046240" w:rsidRDefault="002776D2" w:rsidP="002776D2">
      <w:pPr>
        <w:spacing w:before="0"/>
      </w:pPr>
      <w:r w:rsidRPr="00046240">
        <w:t>For projects that start after 1</w:t>
      </w:r>
      <w:r w:rsidRPr="00046240">
        <w:rPr>
          <w:vertAlign w:val="superscript"/>
        </w:rPr>
        <w:t>st</w:t>
      </w:r>
      <w:r w:rsidRPr="00046240">
        <w:t xml:space="preserve"> April, the first payment will made at the start of the project for the relevant quarter it falls in, before reverting to the above quarterly timings. </w:t>
      </w:r>
      <w:r w:rsidR="005037DC" w:rsidRPr="00046240">
        <w:t>For example, if your project starts on 1</w:t>
      </w:r>
      <w:r w:rsidR="00FD0F2D" w:rsidRPr="00046240">
        <w:rPr>
          <w:vertAlign w:val="superscript"/>
        </w:rPr>
        <w:t>st</w:t>
      </w:r>
      <w:r w:rsidR="00FD0F2D" w:rsidRPr="00046240">
        <w:t xml:space="preserve"> </w:t>
      </w:r>
      <w:r w:rsidR="00D41F06" w:rsidRPr="00046240">
        <w:t>May your Q1 forecast will be for 1</w:t>
      </w:r>
      <w:r w:rsidR="00FD0F2D" w:rsidRPr="00046240">
        <w:rPr>
          <w:vertAlign w:val="superscript"/>
        </w:rPr>
        <w:t>st</w:t>
      </w:r>
      <w:r w:rsidR="00FD0F2D" w:rsidRPr="00046240">
        <w:t xml:space="preserve"> </w:t>
      </w:r>
      <w:r w:rsidR="00D41F06" w:rsidRPr="00046240">
        <w:t>May to 30</w:t>
      </w:r>
      <w:r w:rsidR="00FD0F2D" w:rsidRPr="00046240">
        <w:rPr>
          <w:vertAlign w:val="superscript"/>
        </w:rPr>
        <w:t>th</w:t>
      </w:r>
      <w:r w:rsidR="00FD0F2D" w:rsidRPr="00046240">
        <w:t xml:space="preserve"> </w:t>
      </w:r>
      <w:r w:rsidR="00D41F06" w:rsidRPr="00046240">
        <w:t xml:space="preserve">June, then you fall into alignment </w:t>
      </w:r>
      <w:r w:rsidR="0077478B" w:rsidRPr="00046240">
        <w:t>for</w:t>
      </w:r>
      <w:r w:rsidR="00D41F06" w:rsidRPr="00046240">
        <w:t xml:space="preserve"> </w:t>
      </w:r>
      <w:r w:rsidR="008460ED" w:rsidRPr="00046240">
        <w:t xml:space="preserve">future quarters.  </w:t>
      </w:r>
    </w:p>
    <w:p w14:paraId="2D23C977" w14:textId="0D55F6D2" w:rsidR="002776D2" w:rsidRPr="00046240" w:rsidRDefault="002776D2" w:rsidP="002776D2">
      <w:pPr>
        <w:spacing w:before="0"/>
      </w:pPr>
      <w:r w:rsidRPr="00046240">
        <w:t xml:space="preserve">To demonstrate good financial management, it is important that projects produce accurate forecasts and make timely claims for what you need. This provides Defra assurance that the portfolio level forecast is accurate and helps to avoid difficult financial decisions that can severely impact on the </w:t>
      </w:r>
      <w:r w:rsidR="007C5953">
        <w:t>BCFs</w:t>
      </w:r>
      <w:r w:rsidR="000F426C" w:rsidRPr="00046240">
        <w:t>’</w:t>
      </w:r>
      <w:r w:rsidRPr="00046240">
        <w:t xml:space="preserve"> ability to award new grants.</w:t>
      </w:r>
    </w:p>
    <w:p w14:paraId="50F49F2A" w14:textId="77777777" w:rsidR="002776D2" w:rsidRPr="00046240" w:rsidRDefault="002776D2" w:rsidP="002776D2">
      <w:pPr>
        <w:spacing w:before="0"/>
      </w:pPr>
      <w:r w:rsidRPr="00046240">
        <w:t>Defra retains the right not to pay claims submitted later than indicated in the agreed payment schedule.</w:t>
      </w:r>
    </w:p>
    <w:p w14:paraId="538AEC4B" w14:textId="77777777" w:rsidR="002776D2" w:rsidRPr="00046240" w:rsidRDefault="002776D2" w:rsidP="002776D2">
      <w:pPr>
        <w:spacing w:before="0"/>
      </w:pPr>
      <w:r w:rsidRPr="00046240">
        <w:t xml:space="preserve">Project expenditure must be accounted for on an actuals basis, so the fourth quarter claim will be based on the actual expenditure for the year less the advance claims; this is referred to as the Actual Claim. </w:t>
      </w:r>
    </w:p>
    <w:p w14:paraId="1397D184" w14:textId="77777777" w:rsidR="002776D2" w:rsidRPr="00046240" w:rsidRDefault="002776D2" w:rsidP="002776D2">
      <w:pPr>
        <w:spacing w:before="0"/>
      </w:pPr>
      <w:r w:rsidRPr="00046240">
        <w:t xml:space="preserve">You must submit an Actual Claim, </w:t>
      </w:r>
      <w:r w:rsidRPr="00046240">
        <w:rPr>
          <w:i/>
          <w:iCs/>
        </w:rPr>
        <w:t>even where no additional funds are claimed or you have overclaimed</w:t>
      </w:r>
      <w:r w:rsidRPr="00046240">
        <w:t xml:space="preserve">. </w:t>
      </w:r>
    </w:p>
    <w:tbl>
      <w:tblPr>
        <w:tblStyle w:val="LightList-Accent3"/>
        <w:tblW w:w="9294" w:type="dxa"/>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insideV w:val="single" w:sz="8" w:space="0" w:color="00AF41" w:themeColor="accent1"/>
        </w:tblBorders>
        <w:tblLook w:val="0020" w:firstRow="1" w:lastRow="0" w:firstColumn="0" w:lastColumn="0" w:noHBand="0" w:noVBand="0"/>
      </w:tblPr>
      <w:tblGrid>
        <w:gridCol w:w="2117"/>
        <w:gridCol w:w="2409"/>
        <w:gridCol w:w="2268"/>
        <w:gridCol w:w="2500"/>
      </w:tblGrid>
      <w:tr w:rsidR="002776D2" w:rsidRPr="00470FAD" w14:paraId="1E7F0B57" w14:textId="7777777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17" w:type="dxa"/>
            <w:tcBorders>
              <w:top w:val="none" w:sz="0" w:space="0" w:color="auto"/>
              <w:left w:val="none" w:sz="0" w:space="0" w:color="auto"/>
              <w:right w:val="none" w:sz="0" w:space="0" w:color="auto"/>
            </w:tcBorders>
            <w:shd w:val="clear" w:color="auto" w:fill="00B050"/>
          </w:tcPr>
          <w:p w14:paraId="424D6761" w14:textId="77777777" w:rsidR="002776D2" w:rsidRPr="00470FAD" w:rsidRDefault="002776D2">
            <w:r w:rsidRPr="00470FAD">
              <w:t>Claim</w:t>
            </w:r>
          </w:p>
        </w:tc>
        <w:tc>
          <w:tcPr>
            <w:tcW w:w="2409" w:type="dxa"/>
            <w:shd w:val="clear" w:color="auto" w:fill="00B050"/>
          </w:tcPr>
          <w:p w14:paraId="2E83D772" w14:textId="77777777" w:rsidR="002776D2" w:rsidRPr="00470FAD" w:rsidRDefault="002776D2">
            <w:pPr>
              <w:cnfStyle w:val="100000000000" w:firstRow="1" w:lastRow="0" w:firstColumn="0" w:lastColumn="0" w:oddVBand="0" w:evenVBand="0" w:oddHBand="0" w:evenHBand="0" w:firstRowFirstColumn="0" w:firstRowLastColumn="0" w:lastRowFirstColumn="0" w:lastRowLastColumn="0"/>
            </w:pPr>
            <w:r w:rsidRPr="00470FAD">
              <w:t>Amount</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00B050"/>
          </w:tcPr>
          <w:p w14:paraId="12ECF6C6" w14:textId="77777777" w:rsidR="002776D2" w:rsidRPr="00470FAD" w:rsidRDefault="002776D2">
            <w:r w:rsidRPr="00470FAD">
              <w:t>Covering the period</w:t>
            </w:r>
          </w:p>
        </w:tc>
        <w:tc>
          <w:tcPr>
            <w:tcW w:w="2500" w:type="dxa"/>
            <w:shd w:val="clear" w:color="auto" w:fill="00B050"/>
          </w:tcPr>
          <w:p w14:paraId="27C3D2E9" w14:textId="77777777" w:rsidR="002776D2" w:rsidRPr="00470FAD" w:rsidRDefault="002776D2">
            <w:pPr>
              <w:cnfStyle w:val="100000000000" w:firstRow="1" w:lastRow="0" w:firstColumn="0" w:lastColumn="0" w:oddVBand="0" w:evenVBand="0" w:oddHBand="0" w:evenHBand="0" w:firstRowFirstColumn="0" w:firstRowLastColumn="0" w:lastRowFirstColumn="0" w:lastRowLastColumn="0"/>
            </w:pPr>
            <w:r w:rsidRPr="00470FAD">
              <w:t xml:space="preserve">Deadline </w:t>
            </w:r>
          </w:p>
        </w:tc>
      </w:tr>
      <w:tr w:rsidR="002776D2" w:rsidRPr="00470FAD" w14:paraId="5B2073BB"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cBorders>
          </w:tcPr>
          <w:p w14:paraId="0AE2C227" w14:textId="77777777" w:rsidR="002776D2" w:rsidRPr="00470FAD" w:rsidRDefault="002776D2">
            <w:r w:rsidRPr="00470FAD">
              <w:t xml:space="preserve">Actual </w:t>
            </w:r>
            <w:r>
              <w:t>Claim</w:t>
            </w:r>
          </w:p>
        </w:tc>
        <w:tc>
          <w:tcPr>
            <w:tcW w:w="2409" w:type="dxa"/>
            <w:tcBorders>
              <w:top w:val="none" w:sz="0" w:space="0" w:color="auto"/>
              <w:bottom w:val="none" w:sz="0" w:space="0" w:color="auto"/>
            </w:tcBorders>
          </w:tcPr>
          <w:p w14:paraId="383F18D3" w14:textId="77777777" w:rsidR="002776D2" w:rsidRPr="00470FAD" w:rsidRDefault="002776D2">
            <w:pPr>
              <w:cnfStyle w:val="000000100000" w:firstRow="0" w:lastRow="0" w:firstColumn="0" w:lastColumn="0" w:oddVBand="0" w:evenVBand="0" w:oddHBand="1" w:evenHBand="0" w:firstRowFirstColumn="0" w:firstRowLastColumn="0" w:lastRowFirstColumn="0" w:lastRowLastColumn="0"/>
            </w:pPr>
            <w:r w:rsidRPr="00470FAD">
              <w:t xml:space="preserve">Expenditure for the year, less the </w:t>
            </w:r>
            <w:r>
              <w:t>A</w:t>
            </w:r>
            <w:r w:rsidRPr="00470FAD">
              <w:t xml:space="preserve">dvance </w:t>
            </w:r>
            <w:r>
              <w:t>Claims</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67A83B81" w14:textId="77777777" w:rsidR="002776D2" w:rsidRPr="00470FAD" w:rsidRDefault="002776D2">
            <w:r w:rsidRPr="00470FAD">
              <w:t>1</w:t>
            </w:r>
            <w:r w:rsidRPr="006A2E64">
              <w:rPr>
                <w:vertAlign w:val="superscript"/>
              </w:rPr>
              <w:t>st</w:t>
            </w:r>
            <w:r>
              <w:t xml:space="preserve"> </w:t>
            </w:r>
            <w:r w:rsidRPr="00470FAD">
              <w:t>April to 31</w:t>
            </w:r>
            <w:r w:rsidRPr="006A2E64">
              <w:rPr>
                <w:vertAlign w:val="superscript"/>
              </w:rPr>
              <w:t>st</w:t>
            </w:r>
            <w:r>
              <w:t xml:space="preserve"> </w:t>
            </w:r>
            <w:r w:rsidRPr="00470FAD">
              <w:t xml:space="preserve">March </w:t>
            </w:r>
          </w:p>
        </w:tc>
        <w:tc>
          <w:tcPr>
            <w:tcW w:w="2500" w:type="dxa"/>
            <w:tcBorders>
              <w:top w:val="none" w:sz="0" w:space="0" w:color="auto"/>
              <w:bottom w:val="none" w:sz="0" w:space="0" w:color="auto"/>
              <w:right w:val="none" w:sz="0" w:space="0" w:color="auto"/>
            </w:tcBorders>
          </w:tcPr>
          <w:p w14:paraId="3BFFB06F" w14:textId="7C0CBD18" w:rsidR="002776D2" w:rsidRPr="00470FAD" w:rsidRDefault="00277067">
            <w:pPr>
              <w:cnfStyle w:val="000000100000" w:firstRow="0" w:lastRow="0" w:firstColumn="0" w:lastColumn="0" w:oddVBand="0" w:evenVBand="0" w:oddHBand="1" w:evenHBand="0" w:firstRowFirstColumn="0" w:firstRowLastColumn="0" w:lastRowFirstColumn="0" w:lastRowLastColumn="0"/>
            </w:pPr>
            <w:r>
              <w:t>15</w:t>
            </w:r>
            <w:r w:rsidRPr="00277067">
              <w:rPr>
                <w:vertAlign w:val="superscript"/>
              </w:rPr>
              <w:t>th</w:t>
            </w:r>
            <w:r>
              <w:t xml:space="preserve"> </w:t>
            </w:r>
            <w:r w:rsidR="002776D2">
              <w:t xml:space="preserve">May </w:t>
            </w:r>
          </w:p>
        </w:tc>
      </w:tr>
    </w:tbl>
    <w:p w14:paraId="0704ABDF" w14:textId="77777777" w:rsidR="002776D2" w:rsidRDefault="002776D2" w:rsidP="002776D2">
      <w:pPr>
        <w:spacing w:before="0"/>
        <w:rPr>
          <w:b/>
          <w:bCs/>
        </w:rPr>
      </w:pPr>
    </w:p>
    <w:p w14:paraId="594242CE" w14:textId="0E1AA6E7" w:rsidR="002776D2" w:rsidRPr="00751586" w:rsidRDefault="002776D2" w:rsidP="002776D2">
      <w:pPr>
        <w:spacing w:before="0"/>
      </w:pPr>
      <w:r w:rsidRPr="00751586">
        <w:t>Ongoing projects must submit their Actual claim by 15</w:t>
      </w:r>
      <w:r w:rsidRPr="00751586">
        <w:rPr>
          <w:vertAlign w:val="superscript"/>
        </w:rPr>
        <w:t>th</w:t>
      </w:r>
      <w:r w:rsidRPr="00751586">
        <w:t xml:space="preserve"> May each year; claims submitted late may not be paid and this may result in the curtailment, suspension or termination of the project. </w:t>
      </w:r>
    </w:p>
    <w:p w14:paraId="10427FBD" w14:textId="444D6B89" w:rsidR="00332B86" w:rsidRPr="00751586" w:rsidRDefault="002776D2" w:rsidP="002776D2">
      <w:pPr>
        <w:spacing w:before="0"/>
      </w:pPr>
      <w:r w:rsidRPr="00751586">
        <w:t xml:space="preserve">Poor financial management, including </w:t>
      </w:r>
      <w:r w:rsidR="00197144" w:rsidRPr="00751586">
        <w:t>non-</w:t>
      </w:r>
      <w:r w:rsidRPr="00751586">
        <w:t>compliance with deadlines</w:t>
      </w:r>
      <w:r w:rsidR="00C77E97" w:rsidRPr="00751586">
        <w:t xml:space="preserve"> or being unresponsive to email requests</w:t>
      </w:r>
      <w:r w:rsidRPr="00751586">
        <w:t xml:space="preserve">, is not acceptable and may impact future funding. </w:t>
      </w:r>
    </w:p>
    <w:p w14:paraId="39067B42" w14:textId="77777777" w:rsidR="002776D2" w:rsidRPr="00751586" w:rsidRDefault="002776D2" w:rsidP="00BF5DC0">
      <w:pPr>
        <w:spacing w:before="0"/>
      </w:pPr>
      <w:r w:rsidRPr="00751586">
        <w:t>The Actual Claim is paid in arrears, so projects need to ensure that they are able to accommodate this.</w:t>
      </w:r>
    </w:p>
    <w:p w14:paraId="368CADDC" w14:textId="6E928A4F" w:rsidR="00C270CD" w:rsidRPr="00C270CD" w:rsidRDefault="00C270CD" w:rsidP="00C270CD">
      <w:pPr>
        <w:pStyle w:val="Heading3"/>
      </w:pPr>
      <w:r w:rsidRPr="00C270CD">
        <w:t>Overclaims</w:t>
      </w:r>
    </w:p>
    <w:p w14:paraId="015BE85D" w14:textId="77777777" w:rsidR="006954F7" w:rsidRDefault="006954F7" w:rsidP="006954F7">
      <w:pPr>
        <w:spacing w:before="0"/>
      </w:pPr>
      <w:r>
        <w:t>While we expect projects to manage their budgets and forecasts accurately, we recognise that plans can change. In some cases, a project may reasonably claim more than it has actually spent within a financial year. When this happens, the difference will appear as an overclaim in the Q4 Actual claim.</w:t>
      </w:r>
    </w:p>
    <w:p w14:paraId="3DEDF959" w14:textId="77777777" w:rsidR="006954F7" w:rsidRDefault="006954F7" w:rsidP="006954F7">
      <w:pPr>
        <w:spacing w:before="0"/>
      </w:pPr>
      <w:r>
        <w:t>Any overclaimed funds will be deducted from payments in the following financial year and will reduce the amount available to claim. In other words, the overclaim does not increase the total award for the year.</w:t>
      </w:r>
    </w:p>
    <w:p w14:paraId="626F72E8" w14:textId="583102AE" w:rsidR="006954F7" w:rsidRDefault="006954F7" w:rsidP="006954F7">
      <w:pPr>
        <w:spacing w:before="0"/>
      </w:pPr>
      <w:r>
        <w:t xml:space="preserve">Because the Q1 payment is </w:t>
      </w:r>
      <w:r w:rsidR="006141E5">
        <w:t xml:space="preserve">normally </w:t>
      </w:r>
      <w:r>
        <w:t>released before the Q4 Actual claim is submitted, it is likely that any overclaim will be offset against the Q2 claim, as illustrated in the example below.</w:t>
      </w:r>
    </w:p>
    <w:tbl>
      <w:tblPr>
        <w:tblStyle w:val="TableStyle3"/>
        <w:tblW w:w="9471" w:type="dxa"/>
        <w:tblLook w:val="04A0" w:firstRow="1" w:lastRow="0" w:firstColumn="1" w:lastColumn="0" w:noHBand="0" w:noVBand="1"/>
      </w:tblPr>
      <w:tblGrid>
        <w:gridCol w:w="4810"/>
        <w:gridCol w:w="1129"/>
        <w:gridCol w:w="1270"/>
        <w:gridCol w:w="992"/>
        <w:gridCol w:w="1270"/>
      </w:tblGrid>
      <w:tr w:rsidR="002B430C" w:rsidRPr="006506E7" w14:paraId="15BFE0E9" w14:textId="77777777" w:rsidTr="0096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1CA7C64D" w14:textId="77777777" w:rsidR="002B430C" w:rsidRPr="006506E7" w:rsidRDefault="002B430C" w:rsidP="00BF5DC0">
            <w:pPr>
              <w:spacing w:before="0"/>
              <w:rPr>
                <w:rFonts w:ascii="Calibri" w:hAnsi="Calibri" w:cs="Calibri"/>
                <w:b w:val="0"/>
                <w:bCs/>
              </w:rPr>
            </w:pPr>
          </w:p>
        </w:tc>
        <w:tc>
          <w:tcPr>
            <w:tcW w:w="1129" w:type="dxa"/>
          </w:tcPr>
          <w:p w14:paraId="6B6F3A5B" w14:textId="74AB6003" w:rsidR="002B430C" w:rsidRPr="006506E7" w:rsidRDefault="002B430C" w:rsidP="002B430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rPr>
            </w:pPr>
            <w:r w:rsidRPr="006506E7">
              <w:rPr>
                <w:rFonts w:ascii="Calibri" w:hAnsi="Calibri" w:cs="Calibri"/>
                <w:bCs/>
              </w:rPr>
              <w:t>Q1</w:t>
            </w:r>
          </w:p>
        </w:tc>
        <w:tc>
          <w:tcPr>
            <w:tcW w:w="1270" w:type="dxa"/>
          </w:tcPr>
          <w:p w14:paraId="251EB2B7" w14:textId="627F7953" w:rsidR="002B430C" w:rsidRPr="006506E7" w:rsidRDefault="002B430C" w:rsidP="002B430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rPr>
            </w:pPr>
            <w:r w:rsidRPr="006506E7">
              <w:rPr>
                <w:rFonts w:ascii="Calibri" w:hAnsi="Calibri" w:cs="Calibri"/>
                <w:bCs/>
              </w:rPr>
              <w:t>Q2</w:t>
            </w:r>
          </w:p>
        </w:tc>
        <w:tc>
          <w:tcPr>
            <w:tcW w:w="992" w:type="dxa"/>
          </w:tcPr>
          <w:p w14:paraId="25BAE17C" w14:textId="188599B6" w:rsidR="002B430C" w:rsidRPr="006506E7" w:rsidRDefault="002B430C" w:rsidP="002B430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rPr>
            </w:pPr>
            <w:r w:rsidRPr="006506E7">
              <w:rPr>
                <w:rFonts w:ascii="Calibri" w:hAnsi="Calibri" w:cs="Calibri"/>
                <w:bCs/>
              </w:rPr>
              <w:t>Q3</w:t>
            </w:r>
          </w:p>
        </w:tc>
        <w:tc>
          <w:tcPr>
            <w:tcW w:w="1270" w:type="dxa"/>
          </w:tcPr>
          <w:p w14:paraId="0D692512" w14:textId="67589A18" w:rsidR="002B430C" w:rsidRPr="006506E7" w:rsidRDefault="002B430C" w:rsidP="002B430C">
            <w:pPr>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rPr>
            </w:pPr>
            <w:r w:rsidRPr="006506E7">
              <w:rPr>
                <w:rFonts w:ascii="Calibri" w:hAnsi="Calibri" w:cs="Calibri"/>
                <w:bCs/>
              </w:rPr>
              <w:t>Q4</w:t>
            </w:r>
          </w:p>
        </w:tc>
      </w:tr>
      <w:tr w:rsidR="002B430C" w:rsidRPr="006506E7" w14:paraId="635C6461" w14:textId="6029A84D" w:rsidTr="00962EB2">
        <w:tc>
          <w:tcPr>
            <w:cnfStyle w:val="001000000000" w:firstRow="0" w:lastRow="0" w:firstColumn="1" w:lastColumn="0" w:oddVBand="0" w:evenVBand="0" w:oddHBand="0" w:evenHBand="0" w:firstRowFirstColumn="0" w:firstRowLastColumn="0" w:lastRowFirstColumn="0" w:lastRowLastColumn="0"/>
            <w:tcW w:w="4810" w:type="dxa"/>
          </w:tcPr>
          <w:p w14:paraId="1E566D9A" w14:textId="2D3C8894" w:rsidR="002B430C" w:rsidRPr="006506E7" w:rsidRDefault="002B430C" w:rsidP="00BF5DC0">
            <w:pPr>
              <w:spacing w:before="0"/>
              <w:rPr>
                <w:rFonts w:ascii="Calibri" w:hAnsi="Calibri" w:cs="Calibri"/>
              </w:rPr>
            </w:pPr>
            <w:r w:rsidRPr="006506E7">
              <w:rPr>
                <w:rFonts w:ascii="Calibri" w:hAnsi="Calibri" w:cs="Calibri"/>
              </w:rPr>
              <w:t>Year 2 forecast</w:t>
            </w:r>
          </w:p>
        </w:tc>
        <w:tc>
          <w:tcPr>
            <w:tcW w:w="1129" w:type="dxa"/>
          </w:tcPr>
          <w:p w14:paraId="74B76ECE" w14:textId="20D901EB" w:rsidR="002B430C" w:rsidRPr="006506E7" w:rsidRDefault="009A3132" w:rsidP="002B430C">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w:t>
            </w:r>
            <w:r w:rsidR="00840C8E" w:rsidRPr="006506E7">
              <w:rPr>
                <w:rFonts w:ascii="Calibri" w:hAnsi="Calibri" w:cs="Calibri"/>
              </w:rPr>
              <w:t>25,000</w:t>
            </w:r>
          </w:p>
        </w:tc>
        <w:tc>
          <w:tcPr>
            <w:tcW w:w="1270" w:type="dxa"/>
          </w:tcPr>
          <w:p w14:paraId="3C22C814" w14:textId="13E84DB8" w:rsidR="002B430C" w:rsidRPr="006506E7" w:rsidRDefault="009A3132" w:rsidP="002B430C">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w:t>
            </w:r>
            <w:r w:rsidR="00840C8E" w:rsidRPr="006506E7">
              <w:rPr>
                <w:rFonts w:ascii="Calibri" w:hAnsi="Calibri" w:cs="Calibri"/>
              </w:rPr>
              <w:t>32,000</w:t>
            </w:r>
          </w:p>
        </w:tc>
        <w:tc>
          <w:tcPr>
            <w:tcW w:w="992" w:type="dxa"/>
          </w:tcPr>
          <w:p w14:paraId="1D6268D5" w14:textId="7080A488" w:rsidR="002B430C" w:rsidRPr="006506E7" w:rsidRDefault="009A3132" w:rsidP="002B430C">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w:t>
            </w:r>
            <w:r w:rsidR="00840C8E" w:rsidRPr="006506E7">
              <w:rPr>
                <w:rFonts w:ascii="Calibri" w:hAnsi="Calibri" w:cs="Calibri"/>
              </w:rPr>
              <w:t>20,000</w:t>
            </w:r>
          </w:p>
        </w:tc>
        <w:tc>
          <w:tcPr>
            <w:tcW w:w="1270" w:type="dxa"/>
          </w:tcPr>
          <w:p w14:paraId="392A848A" w14:textId="485941CA" w:rsidR="002B430C" w:rsidRPr="006506E7" w:rsidRDefault="009A3132" w:rsidP="002B430C">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w:t>
            </w:r>
            <w:r w:rsidR="00840C8E" w:rsidRPr="006506E7">
              <w:rPr>
                <w:rFonts w:ascii="Calibri" w:hAnsi="Calibri" w:cs="Calibri"/>
              </w:rPr>
              <w:t>16,000</w:t>
            </w:r>
          </w:p>
        </w:tc>
      </w:tr>
      <w:tr w:rsidR="002B430C" w:rsidRPr="006506E7" w14:paraId="641B61D6" w14:textId="750B3993" w:rsidTr="00962EB2">
        <w:tc>
          <w:tcPr>
            <w:cnfStyle w:val="001000000000" w:firstRow="0" w:lastRow="0" w:firstColumn="1" w:lastColumn="0" w:oddVBand="0" w:evenVBand="0" w:oddHBand="0" w:evenHBand="0" w:firstRowFirstColumn="0" w:firstRowLastColumn="0" w:lastRowFirstColumn="0" w:lastRowLastColumn="0"/>
            <w:tcW w:w="4810" w:type="dxa"/>
          </w:tcPr>
          <w:p w14:paraId="6A83D57F" w14:textId="3EC717E7" w:rsidR="002B430C" w:rsidRPr="006506E7" w:rsidRDefault="002B430C" w:rsidP="00BF5DC0">
            <w:pPr>
              <w:spacing w:before="0"/>
              <w:rPr>
                <w:rFonts w:ascii="Calibri" w:hAnsi="Calibri" w:cs="Calibri"/>
              </w:rPr>
            </w:pPr>
            <w:r w:rsidRPr="006506E7">
              <w:rPr>
                <w:rFonts w:ascii="Calibri" w:hAnsi="Calibri" w:cs="Calibri"/>
              </w:rPr>
              <w:t>Year 1 claim Q4 Actual claim</w:t>
            </w:r>
            <w:r w:rsidR="00840C8E" w:rsidRPr="006506E7">
              <w:rPr>
                <w:rFonts w:ascii="Calibri" w:hAnsi="Calibri" w:cs="Calibri"/>
              </w:rPr>
              <w:t xml:space="preserve"> – overclaim amount</w:t>
            </w:r>
          </w:p>
        </w:tc>
        <w:tc>
          <w:tcPr>
            <w:tcW w:w="1129" w:type="dxa"/>
          </w:tcPr>
          <w:p w14:paraId="5EA2576E" w14:textId="6D530842" w:rsidR="002B430C" w:rsidRPr="006506E7" w:rsidRDefault="00FA63A6" w:rsidP="002B430C">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0</w:t>
            </w:r>
          </w:p>
        </w:tc>
        <w:tc>
          <w:tcPr>
            <w:tcW w:w="1270" w:type="dxa"/>
          </w:tcPr>
          <w:p w14:paraId="1500FF30" w14:textId="4E1EC0D9" w:rsidR="002B430C" w:rsidRPr="006506E7" w:rsidRDefault="009A3132" w:rsidP="002B430C">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w:t>
            </w:r>
            <w:r w:rsidR="00A63DC7" w:rsidRPr="006506E7">
              <w:rPr>
                <w:rFonts w:ascii="Calibri" w:hAnsi="Calibri" w:cs="Calibri"/>
              </w:rPr>
              <w:t>5,750</w:t>
            </w:r>
          </w:p>
        </w:tc>
        <w:tc>
          <w:tcPr>
            <w:tcW w:w="992" w:type="dxa"/>
          </w:tcPr>
          <w:p w14:paraId="624AA150" w14:textId="2570CF67" w:rsidR="002B430C" w:rsidRPr="006506E7" w:rsidRDefault="00FA63A6" w:rsidP="002B430C">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0</w:t>
            </w:r>
          </w:p>
        </w:tc>
        <w:tc>
          <w:tcPr>
            <w:tcW w:w="1270" w:type="dxa"/>
          </w:tcPr>
          <w:p w14:paraId="4AACA347" w14:textId="73D16CF8" w:rsidR="002B430C" w:rsidRPr="006506E7" w:rsidRDefault="00FA63A6" w:rsidP="002B430C">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0</w:t>
            </w:r>
          </w:p>
        </w:tc>
      </w:tr>
      <w:tr w:rsidR="00A63DC7" w:rsidRPr="006506E7" w14:paraId="5DE7543B" w14:textId="77777777" w:rsidTr="00962EB2">
        <w:tc>
          <w:tcPr>
            <w:cnfStyle w:val="001000000000" w:firstRow="0" w:lastRow="0" w:firstColumn="1" w:lastColumn="0" w:oddVBand="0" w:evenVBand="0" w:oddHBand="0" w:evenHBand="0" w:firstRowFirstColumn="0" w:firstRowLastColumn="0" w:lastRowFirstColumn="0" w:lastRowLastColumn="0"/>
            <w:tcW w:w="4810" w:type="dxa"/>
          </w:tcPr>
          <w:p w14:paraId="60AEB9FB" w14:textId="4B75B7B3" w:rsidR="00A63DC7" w:rsidRPr="006506E7" w:rsidRDefault="00A63DC7" w:rsidP="00A63DC7">
            <w:pPr>
              <w:spacing w:before="0"/>
              <w:rPr>
                <w:rFonts w:ascii="Calibri" w:hAnsi="Calibri" w:cs="Calibri"/>
              </w:rPr>
            </w:pPr>
            <w:r w:rsidRPr="006506E7">
              <w:rPr>
                <w:rFonts w:ascii="Calibri" w:hAnsi="Calibri" w:cs="Calibri"/>
              </w:rPr>
              <w:t>Year 2 actual payments</w:t>
            </w:r>
          </w:p>
        </w:tc>
        <w:tc>
          <w:tcPr>
            <w:tcW w:w="1129" w:type="dxa"/>
          </w:tcPr>
          <w:p w14:paraId="2A21CB0B" w14:textId="3868182A" w:rsidR="00A63DC7" w:rsidRPr="006506E7" w:rsidRDefault="009A3132" w:rsidP="00A63DC7">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w:t>
            </w:r>
            <w:r w:rsidR="00A63DC7" w:rsidRPr="006506E7">
              <w:rPr>
                <w:rFonts w:ascii="Calibri" w:hAnsi="Calibri" w:cs="Calibri"/>
              </w:rPr>
              <w:t>25,000</w:t>
            </w:r>
          </w:p>
        </w:tc>
        <w:tc>
          <w:tcPr>
            <w:tcW w:w="1270" w:type="dxa"/>
          </w:tcPr>
          <w:p w14:paraId="6D773E4F" w14:textId="6DEC52F4" w:rsidR="00A63DC7" w:rsidRPr="006506E7" w:rsidRDefault="00A63DC7" w:rsidP="00A63DC7">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26,250</w:t>
            </w:r>
          </w:p>
        </w:tc>
        <w:tc>
          <w:tcPr>
            <w:tcW w:w="992" w:type="dxa"/>
          </w:tcPr>
          <w:p w14:paraId="129E4A53" w14:textId="6CB8DA5B" w:rsidR="00A63DC7" w:rsidRPr="006506E7" w:rsidRDefault="009A3132" w:rsidP="00A63DC7">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w:t>
            </w:r>
            <w:r w:rsidR="00A63DC7" w:rsidRPr="006506E7">
              <w:rPr>
                <w:rFonts w:ascii="Calibri" w:hAnsi="Calibri" w:cs="Calibri"/>
              </w:rPr>
              <w:t>20,000</w:t>
            </w:r>
          </w:p>
        </w:tc>
        <w:tc>
          <w:tcPr>
            <w:tcW w:w="1270" w:type="dxa"/>
          </w:tcPr>
          <w:p w14:paraId="5D95FBBC" w14:textId="39264F46" w:rsidR="00A63DC7" w:rsidRPr="006506E7" w:rsidRDefault="00A63DC7" w:rsidP="00A63DC7">
            <w:pPr>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506E7">
              <w:rPr>
                <w:rFonts w:ascii="Calibri" w:hAnsi="Calibri" w:cs="Calibri"/>
              </w:rPr>
              <w:t>16,000</w:t>
            </w:r>
          </w:p>
        </w:tc>
      </w:tr>
    </w:tbl>
    <w:p w14:paraId="501D6278" w14:textId="77777777" w:rsidR="00DD1A0C" w:rsidRDefault="00DD1A0C" w:rsidP="00BF5DC0">
      <w:pPr>
        <w:spacing w:before="0"/>
      </w:pPr>
    </w:p>
    <w:tbl>
      <w:tblPr>
        <w:tblStyle w:val="TableStyle3"/>
        <w:tblW w:w="9488" w:type="dxa"/>
        <w:tblLook w:val="04A0" w:firstRow="1" w:lastRow="0" w:firstColumn="1" w:lastColumn="0" w:noHBand="0" w:noVBand="1"/>
      </w:tblPr>
      <w:tblGrid>
        <w:gridCol w:w="2117"/>
        <w:gridCol w:w="2402"/>
        <w:gridCol w:w="2402"/>
        <w:gridCol w:w="2567"/>
      </w:tblGrid>
      <w:tr w:rsidR="00DD60BC" w:rsidRPr="00447911" w14:paraId="717D515C" w14:textId="77777777" w:rsidTr="0096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2D1B8BDB" w14:textId="77777777" w:rsidR="00DD60BC" w:rsidRPr="00447911" w:rsidRDefault="00DD60BC" w:rsidP="00BF5DC0">
            <w:pPr>
              <w:spacing w:before="0"/>
              <w:rPr>
                <w:rFonts w:ascii="Calibri" w:hAnsi="Calibri" w:cs="Calibri"/>
              </w:rPr>
            </w:pPr>
          </w:p>
        </w:tc>
        <w:tc>
          <w:tcPr>
            <w:tcW w:w="2402" w:type="dxa"/>
          </w:tcPr>
          <w:p w14:paraId="14D11951" w14:textId="4ACB33B3" w:rsidR="00DD60BC" w:rsidRPr="00447911" w:rsidRDefault="00DD60BC" w:rsidP="00BF5DC0">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47911">
              <w:rPr>
                <w:rFonts w:ascii="Calibri" w:hAnsi="Calibri" w:cs="Calibri"/>
              </w:rPr>
              <w:t>Year 1 Claims</w:t>
            </w:r>
          </w:p>
        </w:tc>
        <w:tc>
          <w:tcPr>
            <w:tcW w:w="2402" w:type="dxa"/>
          </w:tcPr>
          <w:p w14:paraId="34C4FA37" w14:textId="0D48BD0F" w:rsidR="00DD60BC" w:rsidRPr="00447911" w:rsidRDefault="007F3CA3" w:rsidP="00BF5DC0">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47911">
              <w:rPr>
                <w:rFonts w:ascii="Calibri" w:hAnsi="Calibri" w:cs="Calibri"/>
              </w:rPr>
              <w:t>Year 2 Forecast</w:t>
            </w:r>
          </w:p>
        </w:tc>
        <w:tc>
          <w:tcPr>
            <w:tcW w:w="2567" w:type="dxa"/>
          </w:tcPr>
          <w:p w14:paraId="03BFD5E4" w14:textId="0599F27D" w:rsidR="00DD60BC" w:rsidRPr="00447911" w:rsidRDefault="007F3CA3" w:rsidP="00BF5DC0">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47911">
              <w:rPr>
                <w:rFonts w:ascii="Calibri" w:hAnsi="Calibri" w:cs="Calibri"/>
              </w:rPr>
              <w:t>Year 2 Actual Payments</w:t>
            </w:r>
          </w:p>
        </w:tc>
      </w:tr>
      <w:tr w:rsidR="00DD60BC" w:rsidRPr="006506E7" w14:paraId="57AB6EA1" w14:textId="77777777" w:rsidTr="00962EB2">
        <w:tc>
          <w:tcPr>
            <w:cnfStyle w:val="001000000000" w:firstRow="0" w:lastRow="0" w:firstColumn="1" w:lastColumn="0" w:oddVBand="0" w:evenVBand="0" w:oddHBand="0" w:evenHBand="0" w:firstRowFirstColumn="0" w:firstRowLastColumn="0" w:lastRowFirstColumn="0" w:lastRowLastColumn="0"/>
            <w:tcW w:w="2117" w:type="dxa"/>
          </w:tcPr>
          <w:p w14:paraId="6FA725D6" w14:textId="519376B3" w:rsidR="00DD60BC" w:rsidRPr="006506E7" w:rsidRDefault="00DD60BC" w:rsidP="00BF5DC0">
            <w:pPr>
              <w:spacing w:before="0"/>
              <w:rPr>
                <w:rFonts w:asciiTheme="minorHAnsi" w:hAnsiTheme="minorHAnsi" w:cstheme="minorHAnsi"/>
              </w:rPr>
            </w:pPr>
            <w:r w:rsidRPr="006506E7">
              <w:rPr>
                <w:rFonts w:asciiTheme="minorHAnsi" w:hAnsiTheme="minorHAnsi" w:cstheme="minorHAnsi"/>
              </w:rPr>
              <w:t>Q1</w:t>
            </w:r>
          </w:p>
        </w:tc>
        <w:tc>
          <w:tcPr>
            <w:tcW w:w="2402" w:type="dxa"/>
          </w:tcPr>
          <w:p w14:paraId="7A6386D6" w14:textId="54C5F386" w:rsidR="00DD60BC" w:rsidRPr="006506E7" w:rsidRDefault="00A91B6C"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£25</w:t>
            </w:r>
            <w:r w:rsidR="00072526" w:rsidRPr="006506E7">
              <w:rPr>
                <w:rFonts w:asciiTheme="minorHAnsi" w:hAnsiTheme="minorHAnsi" w:cstheme="minorHAnsi"/>
              </w:rPr>
              <w:t>,000</w:t>
            </w:r>
          </w:p>
        </w:tc>
        <w:tc>
          <w:tcPr>
            <w:tcW w:w="2402" w:type="dxa"/>
          </w:tcPr>
          <w:p w14:paraId="5738C8EF" w14:textId="3F5C6EF3" w:rsidR="00DD60BC" w:rsidRPr="006506E7" w:rsidRDefault="00BF7345"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£25,000</w:t>
            </w:r>
          </w:p>
        </w:tc>
        <w:tc>
          <w:tcPr>
            <w:tcW w:w="2567" w:type="dxa"/>
          </w:tcPr>
          <w:p w14:paraId="38816924" w14:textId="37D819D9" w:rsidR="00DD60BC" w:rsidRPr="006506E7" w:rsidRDefault="00DE0D90"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£25,000</w:t>
            </w:r>
          </w:p>
        </w:tc>
      </w:tr>
      <w:tr w:rsidR="00DD60BC" w:rsidRPr="006506E7" w14:paraId="6A44490D" w14:textId="77777777" w:rsidTr="00962EB2">
        <w:tc>
          <w:tcPr>
            <w:cnfStyle w:val="001000000000" w:firstRow="0" w:lastRow="0" w:firstColumn="1" w:lastColumn="0" w:oddVBand="0" w:evenVBand="0" w:oddHBand="0" w:evenHBand="0" w:firstRowFirstColumn="0" w:firstRowLastColumn="0" w:lastRowFirstColumn="0" w:lastRowLastColumn="0"/>
            <w:tcW w:w="2117" w:type="dxa"/>
          </w:tcPr>
          <w:p w14:paraId="66C00D8C" w14:textId="00C0D237" w:rsidR="00DD60BC" w:rsidRPr="006506E7" w:rsidRDefault="00DD60BC" w:rsidP="00BF5DC0">
            <w:pPr>
              <w:spacing w:before="0"/>
              <w:rPr>
                <w:rFonts w:asciiTheme="minorHAnsi" w:hAnsiTheme="minorHAnsi" w:cstheme="minorHAnsi"/>
              </w:rPr>
            </w:pPr>
            <w:r w:rsidRPr="006506E7">
              <w:rPr>
                <w:rFonts w:asciiTheme="minorHAnsi" w:hAnsiTheme="minorHAnsi" w:cstheme="minorHAnsi"/>
              </w:rPr>
              <w:t>Q2</w:t>
            </w:r>
          </w:p>
        </w:tc>
        <w:tc>
          <w:tcPr>
            <w:tcW w:w="2402" w:type="dxa"/>
          </w:tcPr>
          <w:p w14:paraId="70D4A5BF" w14:textId="08CC7DAA" w:rsidR="00DD60BC" w:rsidRPr="006506E7" w:rsidRDefault="00072526"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£25,000</w:t>
            </w:r>
          </w:p>
        </w:tc>
        <w:tc>
          <w:tcPr>
            <w:tcW w:w="2402" w:type="dxa"/>
          </w:tcPr>
          <w:p w14:paraId="28E79430" w14:textId="18763F8A" w:rsidR="00DD60BC" w:rsidRPr="006506E7" w:rsidRDefault="00BF7345"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£32,000</w:t>
            </w:r>
          </w:p>
        </w:tc>
        <w:tc>
          <w:tcPr>
            <w:tcW w:w="2567" w:type="dxa"/>
          </w:tcPr>
          <w:p w14:paraId="572CBC65" w14:textId="0C0FBDCD" w:rsidR="00DD60BC" w:rsidRPr="006506E7" w:rsidRDefault="00DE0D90"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£26</w:t>
            </w:r>
            <w:r w:rsidR="00A91B6C" w:rsidRPr="006506E7">
              <w:rPr>
                <w:rFonts w:asciiTheme="minorHAnsi" w:hAnsiTheme="minorHAnsi" w:cstheme="minorHAnsi"/>
              </w:rPr>
              <w:t>,250</w:t>
            </w:r>
          </w:p>
        </w:tc>
      </w:tr>
      <w:tr w:rsidR="00A91B6C" w:rsidRPr="006506E7" w14:paraId="3315AF21" w14:textId="77777777" w:rsidTr="00962EB2">
        <w:tc>
          <w:tcPr>
            <w:cnfStyle w:val="001000000000" w:firstRow="0" w:lastRow="0" w:firstColumn="1" w:lastColumn="0" w:oddVBand="0" w:evenVBand="0" w:oddHBand="0" w:evenHBand="0" w:firstRowFirstColumn="0" w:firstRowLastColumn="0" w:lastRowFirstColumn="0" w:lastRowLastColumn="0"/>
            <w:tcW w:w="2117" w:type="dxa"/>
          </w:tcPr>
          <w:p w14:paraId="58B37A2C" w14:textId="098E3CB2" w:rsidR="00A91B6C" w:rsidRPr="006506E7" w:rsidRDefault="00A91B6C" w:rsidP="00A91B6C">
            <w:pPr>
              <w:spacing w:before="0"/>
              <w:rPr>
                <w:rFonts w:asciiTheme="minorHAnsi" w:hAnsiTheme="minorHAnsi" w:cstheme="minorHAnsi"/>
              </w:rPr>
            </w:pPr>
            <w:r w:rsidRPr="006506E7">
              <w:rPr>
                <w:rFonts w:asciiTheme="minorHAnsi" w:hAnsiTheme="minorHAnsi" w:cstheme="minorHAnsi"/>
              </w:rPr>
              <w:t>Q3</w:t>
            </w:r>
          </w:p>
        </w:tc>
        <w:tc>
          <w:tcPr>
            <w:tcW w:w="2402" w:type="dxa"/>
          </w:tcPr>
          <w:p w14:paraId="7862CCE3" w14:textId="645E483A" w:rsidR="00A91B6C" w:rsidRPr="006506E7" w:rsidRDefault="00072526"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w:t>
            </w:r>
            <w:r w:rsidR="00DF7F40" w:rsidRPr="006506E7">
              <w:rPr>
                <w:rFonts w:asciiTheme="minorHAnsi" w:hAnsiTheme="minorHAnsi" w:cstheme="minorHAnsi"/>
              </w:rPr>
              <w:t>30,750</w:t>
            </w:r>
          </w:p>
        </w:tc>
        <w:tc>
          <w:tcPr>
            <w:tcW w:w="2402" w:type="dxa"/>
          </w:tcPr>
          <w:p w14:paraId="015B17AE" w14:textId="7FE05868" w:rsidR="00A91B6C" w:rsidRPr="006506E7" w:rsidRDefault="00A91B6C"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£20,000</w:t>
            </w:r>
          </w:p>
        </w:tc>
        <w:tc>
          <w:tcPr>
            <w:tcW w:w="2567" w:type="dxa"/>
          </w:tcPr>
          <w:p w14:paraId="1EA82164" w14:textId="7DD4C574" w:rsidR="00A91B6C" w:rsidRPr="006506E7" w:rsidRDefault="00A91B6C"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£20,000</w:t>
            </w:r>
          </w:p>
        </w:tc>
      </w:tr>
      <w:tr w:rsidR="00A91B6C" w:rsidRPr="006506E7" w14:paraId="5C084002" w14:textId="77777777" w:rsidTr="00962EB2">
        <w:tc>
          <w:tcPr>
            <w:cnfStyle w:val="001000000000" w:firstRow="0" w:lastRow="0" w:firstColumn="1" w:lastColumn="0" w:oddVBand="0" w:evenVBand="0" w:oddHBand="0" w:evenHBand="0" w:firstRowFirstColumn="0" w:firstRowLastColumn="0" w:lastRowFirstColumn="0" w:lastRowLastColumn="0"/>
            <w:tcW w:w="2117" w:type="dxa"/>
          </w:tcPr>
          <w:p w14:paraId="61EC5400" w14:textId="5D9EFE66" w:rsidR="00A91B6C" w:rsidRPr="006506E7" w:rsidRDefault="00A91B6C" w:rsidP="00A91B6C">
            <w:pPr>
              <w:spacing w:before="0"/>
              <w:rPr>
                <w:rFonts w:asciiTheme="minorHAnsi" w:hAnsiTheme="minorHAnsi" w:cstheme="minorHAnsi"/>
              </w:rPr>
            </w:pPr>
            <w:r w:rsidRPr="006506E7">
              <w:rPr>
                <w:rFonts w:asciiTheme="minorHAnsi" w:hAnsiTheme="minorHAnsi" w:cstheme="minorHAnsi"/>
              </w:rPr>
              <w:t>Q4</w:t>
            </w:r>
            <w:r w:rsidR="00072526" w:rsidRPr="006506E7">
              <w:rPr>
                <w:rFonts w:asciiTheme="minorHAnsi" w:hAnsiTheme="minorHAnsi" w:cstheme="minorHAnsi"/>
              </w:rPr>
              <w:t xml:space="preserve"> Actual</w:t>
            </w:r>
          </w:p>
        </w:tc>
        <w:tc>
          <w:tcPr>
            <w:tcW w:w="2402" w:type="dxa"/>
          </w:tcPr>
          <w:p w14:paraId="425F5F60" w14:textId="0FC5431F" w:rsidR="00A91B6C" w:rsidRPr="006506E7" w:rsidRDefault="00072526"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£25,000</w:t>
            </w:r>
          </w:p>
        </w:tc>
        <w:tc>
          <w:tcPr>
            <w:tcW w:w="2402" w:type="dxa"/>
          </w:tcPr>
          <w:p w14:paraId="5FDAC016" w14:textId="2912B56F" w:rsidR="00A91B6C" w:rsidRPr="006506E7" w:rsidRDefault="00A91B6C"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£16,000</w:t>
            </w:r>
          </w:p>
        </w:tc>
        <w:tc>
          <w:tcPr>
            <w:tcW w:w="2567" w:type="dxa"/>
          </w:tcPr>
          <w:p w14:paraId="66080081" w14:textId="66A7F7E9" w:rsidR="00A91B6C" w:rsidRPr="006506E7" w:rsidRDefault="00A91B6C"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£16,000</w:t>
            </w:r>
          </w:p>
        </w:tc>
      </w:tr>
      <w:tr w:rsidR="007F3CA3" w:rsidRPr="006506E7" w14:paraId="1A7B257B" w14:textId="77777777" w:rsidTr="00962EB2">
        <w:tc>
          <w:tcPr>
            <w:cnfStyle w:val="001000000000" w:firstRow="0" w:lastRow="0" w:firstColumn="1" w:lastColumn="0" w:oddVBand="0" w:evenVBand="0" w:oddHBand="0" w:evenHBand="0" w:firstRowFirstColumn="0" w:firstRowLastColumn="0" w:lastRowFirstColumn="0" w:lastRowLastColumn="0"/>
            <w:tcW w:w="2117" w:type="dxa"/>
          </w:tcPr>
          <w:p w14:paraId="4A125A9E" w14:textId="02762333" w:rsidR="007F3CA3" w:rsidRPr="006506E7" w:rsidRDefault="007F3CA3" w:rsidP="00BF5DC0">
            <w:pPr>
              <w:spacing w:before="0"/>
              <w:rPr>
                <w:rFonts w:asciiTheme="minorHAnsi" w:hAnsiTheme="minorHAnsi" w:cstheme="minorHAnsi"/>
              </w:rPr>
            </w:pPr>
            <w:r w:rsidRPr="006506E7">
              <w:rPr>
                <w:rFonts w:asciiTheme="minorHAnsi" w:hAnsiTheme="minorHAnsi" w:cstheme="minorHAnsi"/>
              </w:rPr>
              <w:t>Total Budget</w:t>
            </w:r>
          </w:p>
        </w:tc>
        <w:tc>
          <w:tcPr>
            <w:tcW w:w="2402" w:type="dxa"/>
          </w:tcPr>
          <w:p w14:paraId="3D2B466D" w14:textId="0A0B6167" w:rsidR="007F3CA3" w:rsidRPr="006506E7" w:rsidRDefault="00C9014F"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£100,000</w:t>
            </w:r>
          </w:p>
        </w:tc>
        <w:tc>
          <w:tcPr>
            <w:tcW w:w="2402" w:type="dxa"/>
          </w:tcPr>
          <w:p w14:paraId="40399412" w14:textId="63E1C85B" w:rsidR="007F3CA3" w:rsidRPr="006506E7" w:rsidRDefault="00DE0D90"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£93,000</w:t>
            </w:r>
          </w:p>
        </w:tc>
        <w:tc>
          <w:tcPr>
            <w:tcW w:w="2567" w:type="dxa"/>
          </w:tcPr>
          <w:p w14:paraId="7BF25386" w14:textId="32A09777" w:rsidR="007F3CA3" w:rsidRPr="006506E7" w:rsidRDefault="00DE0D90" w:rsidP="006141E5">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£93,000</w:t>
            </w:r>
          </w:p>
        </w:tc>
      </w:tr>
      <w:tr w:rsidR="00C9014F" w:rsidRPr="006506E7" w14:paraId="0A54A07A" w14:textId="77777777" w:rsidTr="00962EB2">
        <w:tc>
          <w:tcPr>
            <w:cnfStyle w:val="001000000000" w:firstRow="0" w:lastRow="0" w:firstColumn="1" w:lastColumn="0" w:oddVBand="0" w:evenVBand="0" w:oddHBand="0" w:evenHBand="0" w:firstRowFirstColumn="0" w:firstRowLastColumn="0" w:lastRowFirstColumn="0" w:lastRowLastColumn="0"/>
            <w:tcW w:w="2117" w:type="dxa"/>
          </w:tcPr>
          <w:p w14:paraId="04E33C07" w14:textId="487B9FAF" w:rsidR="00C9014F" w:rsidRPr="006506E7" w:rsidRDefault="00C9014F" w:rsidP="00BF5DC0">
            <w:pPr>
              <w:spacing w:before="0"/>
              <w:rPr>
                <w:rFonts w:asciiTheme="minorHAnsi" w:hAnsiTheme="minorHAnsi" w:cstheme="minorHAnsi"/>
              </w:rPr>
            </w:pPr>
            <w:r w:rsidRPr="006506E7">
              <w:rPr>
                <w:rFonts w:asciiTheme="minorHAnsi" w:hAnsiTheme="minorHAnsi" w:cstheme="minorHAnsi"/>
              </w:rPr>
              <w:t>Comments</w:t>
            </w:r>
          </w:p>
        </w:tc>
        <w:tc>
          <w:tcPr>
            <w:tcW w:w="2402" w:type="dxa"/>
          </w:tcPr>
          <w:p w14:paraId="1C82807B" w14:textId="3ABB1877" w:rsidR="00C9014F" w:rsidRPr="006506E7" w:rsidRDefault="00C9014F" w:rsidP="00BF5DC0">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 xml:space="preserve">Exceeded annual budget </w:t>
            </w:r>
            <w:r w:rsidR="006C01D9" w:rsidRPr="006506E7">
              <w:rPr>
                <w:rFonts w:asciiTheme="minorHAnsi" w:hAnsiTheme="minorHAnsi" w:cstheme="minorHAnsi"/>
              </w:rPr>
              <w:t>by £5,750</w:t>
            </w:r>
          </w:p>
        </w:tc>
        <w:tc>
          <w:tcPr>
            <w:tcW w:w="2402" w:type="dxa"/>
          </w:tcPr>
          <w:p w14:paraId="5587C167" w14:textId="77777777" w:rsidR="00C9014F" w:rsidRPr="006506E7" w:rsidRDefault="00C9014F" w:rsidP="00BF5DC0">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567" w:type="dxa"/>
          </w:tcPr>
          <w:p w14:paraId="54137AA3" w14:textId="1989D6FC" w:rsidR="00C9014F" w:rsidRPr="006506E7" w:rsidRDefault="006C01D9" w:rsidP="00BF5DC0">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06E7">
              <w:rPr>
                <w:rFonts w:asciiTheme="minorHAnsi" w:hAnsiTheme="minorHAnsi" w:cstheme="minorHAnsi"/>
              </w:rPr>
              <w:t>Annual claims reduced by £5,750</w:t>
            </w:r>
          </w:p>
        </w:tc>
      </w:tr>
    </w:tbl>
    <w:p w14:paraId="48B35570" w14:textId="77777777" w:rsidR="002776D2" w:rsidRPr="00470FAD" w:rsidRDefault="002776D2" w:rsidP="005869B7">
      <w:pPr>
        <w:pStyle w:val="Heading3"/>
      </w:pPr>
      <w:bookmarkStart w:id="341" w:name="_Toc391480231"/>
      <w:bookmarkStart w:id="342" w:name="_Toc391480230"/>
      <w:r w:rsidRPr="009F5160">
        <w:t>Final</w:t>
      </w:r>
      <w:r w:rsidRPr="00470FAD">
        <w:t xml:space="preserve"> year </w:t>
      </w:r>
      <w:r w:rsidRPr="009F5160">
        <w:t>of</w:t>
      </w:r>
      <w:r w:rsidRPr="00470FAD">
        <w:t xml:space="preserve"> Project</w:t>
      </w:r>
      <w:bookmarkEnd w:id="341"/>
    </w:p>
    <w:p w14:paraId="22E187F3" w14:textId="77777777" w:rsidR="002776D2" w:rsidRPr="00753D7F" w:rsidRDefault="002776D2" w:rsidP="002776D2">
      <w:pPr>
        <w:spacing w:before="0"/>
      </w:pPr>
      <w:r w:rsidRPr="00753D7F">
        <w:t xml:space="preserve">An Advance Claim cannot be made for the quarter in which the project is due to complete: up to this point the standard payment schedule is followed. You should consider any implications this may have for your project. </w:t>
      </w:r>
    </w:p>
    <w:p w14:paraId="41293C16" w14:textId="743FF10E" w:rsidR="002776D2" w:rsidRPr="00753D7F" w:rsidRDefault="002776D2" w:rsidP="002776D2">
      <w:pPr>
        <w:spacing w:before="0"/>
      </w:pPr>
      <w:r w:rsidRPr="00753D7F">
        <w:t>A final Actual Claim should be prepared detailing the actual expenditure in the final year, and submitted</w:t>
      </w:r>
      <w:r w:rsidR="007D78BC" w:rsidRPr="00753D7F">
        <w:t xml:space="preserve"> to BCF-Finance@niras.com</w:t>
      </w:r>
      <w:r w:rsidRPr="00753D7F">
        <w:t xml:space="preserve"> </w:t>
      </w:r>
      <w:r w:rsidRPr="00EB45C6">
        <w:rPr>
          <w:b/>
          <w:bCs/>
        </w:rPr>
        <w:t>within 3 months</w:t>
      </w:r>
      <w:r w:rsidRPr="00753D7F">
        <w:t xml:space="preserve"> of the agreed project end date. </w:t>
      </w:r>
    </w:p>
    <w:p w14:paraId="65F2E46B" w14:textId="5DE86FA2" w:rsidR="002776D2" w:rsidRPr="00753D7F" w:rsidRDefault="002776D2" w:rsidP="002776D2">
      <w:pPr>
        <w:spacing w:before="0"/>
      </w:pPr>
      <w:r w:rsidRPr="00753D7F">
        <w:t xml:space="preserve">Your final Actual Claim will only be paid once your Final Report has been received and is dependent on the Final Report Review and Audit being acceptable. </w:t>
      </w:r>
      <w:r w:rsidR="00126969" w:rsidRPr="00753D7F">
        <w:t>This may be some time after your project ends.</w:t>
      </w:r>
    </w:p>
    <w:p w14:paraId="3231C134" w14:textId="77777777" w:rsidR="002776D2" w:rsidRPr="00753D7F" w:rsidRDefault="002776D2" w:rsidP="002776D2">
      <w:pPr>
        <w:spacing w:before="0"/>
      </w:pPr>
      <w:r w:rsidRPr="00753D7F">
        <w:t xml:space="preserve">Late or sub-standard reporting may result in any outstanding claims not being paid. </w:t>
      </w:r>
    </w:p>
    <w:p w14:paraId="39CDA3AF" w14:textId="77777777" w:rsidR="002776D2" w:rsidRPr="00753D7F" w:rsidRDefault="002776D2" w:rsidP="002776D2">
      <w:pPr>
        <w:spacing w:before="0"/>
      </w:pPr>
      <w:r w:rsidRPr="00753D7F">
        <w:t>We do not require consolidated project accounts in either the final report or the last claim.</w:t>
      </w:r>
    </w:p>
    <w:bookmarkEnd w:id="342"/>
    <w:p w14:paraId="15A1D98C" w14:textId="77777777" w:rsidR="002776D2" w:rsidRPr="00753D7F" w:rsidRDefault="002776D2" w:rsidP="005869B7">
      <w:pPr>
        <w:pStyle w:val="Heading3"/>
      </w:pPr>
      <w:r w:rsidRPr="00753D7F">
        <w:t xml:space="preserve">Retention </w:t>
      </w:r>
    </w:p>
    <w:p w14:paraId="500FE17C" w14:textId="4B5A3B3E" w:rsidR="00CC0A2E" w:rsidRPr="00753D7F" w:rsidRDefault="00CC0A2E" w:rsidP="00CC0A2E">
      <w:pPr>
        <w:rPr>
          <w:lang w:eastAsia="en-US"/>
        </w:rPr>
      </w:pPr>
      <w:r w:rsidRPr="00753D7F">
        <w:rPr>
          <w:lang w:eastAsia="en-US"/>
        </w:rPr>
        <w:t xml:space="preserve">For all projects we retain a portion of the </w:t>
      </w:r>
      <w:r w:rsidR="00270BE8" w:rsidRPr="00753D7F">
        <w:rPr>
          <w:lang w:eastAsia="en-US"/>
        </w:rPr>
        <w:t xml:space="preserve">grant </w:t>
      </w:r>
      <w:r w:rsidR="00191B95" w:rsidRPr="00753D7F">
        <w:rPr>
          <w:lang w:eastAsia="en-US"/>
        </w:rPr>
        <w:t xml:space="preserve">in the final year </w:t>
      </w:r>
      <w:r w:rsidR="00270BE8" w:rsidRPr="00753D7F">
        <w:rPr>
          <w:lang w:eastAsia="en-US"/>
        </w:rPr>
        <w:t xml:space="preserve">until all the reporting and financial requirements are met. </w:t>
      </w:r>
      <w:r w:rsidR="00D25DE8" w:rsidRPr="00753D7F">
        <w:rPr>
          <w:lang w:eastAsia="en-US"/>
        </w:rPr>
        <w:t xml:space="preserve">If you have a very small award figure in the final year, </w:t>
      </w:r>
      <w:r w:rsidR="004C2CAE" w:rsidRPr="00753D7F">
        <w:rPr>
          <w:lang w:eastAsia="en-US"/>
        </w:rPr>
        <w:t xml:space="preserve">some of the balance from the previous financial year may also be retained. </w:t>
      </w:r>
      <w:r w:rsidR="00FD1F8E" w:rsidRPr="00753D7F">
        <w:rPr>
          <w:lang w:eastAsia="en-US"/>
        </w:rPr>
        <w:t>This will impact when you will receive the last payment for your project and you should ensure you budget with this in mind.</w:t>
      </w:r>
    </w:p>
    <w:p w14:paraId="7D237AF1" w14:textId="6D5B5A73" w:rsidR="002776D2" w:rsidRPr="00753D7F" w:rsidRDefault="003463F4" w:rsidP="00AD61BC">
      <w:pPr>
        <w:pStyle w:val="ListParagraph"/>
        <w:numPr>
          <w:ilvl w:val="0"/>
          <w:numId w:val="7"/>
        </w:numPr>
      </w:pPr>
      <w:r w:rsidRPr="00753D7F">
        <w:t xml:space="preserve">Total BCFs award </w:t>
      </w:r>
      <w:r w:rsidR="002776D2" w:rsidRPr="00753D7F">
        <w:t xml:space="preserve"> over £</w:t>
      </w:r>
      <w:r w:rsidR="004170A7" w:rsidRPr="00753D7F">
        <w:t>1,0</w:t>
      </w:r>
      <w:r w:rsidR="002776D2" w:rsidRPr="00753D7F">
        <w:t>00,000</w:t>
      </w:r>
    </w:p>
    <w:p w14:paraId="55305A66" w14:textId="77777777" w:rsidR="002776D2" w:rsidRPr="00753D7F" w:rsidRDefault="002776D2" w:rsidP="002776D2">
      <w:pPr>
        <w:spacing w:before="0"/>
      </w:pPr>
      <w:r w:rsidRPr="00753D7F">
        <w:t>Either 25% of the total award for the final year or £50,000 whichever is greater, will be withheld.</w:t>
      </w:r>
    </w:p>
    <w:p w14:paraId="3B08D5CB" w14:textId="77777777" w:rsidR="002776D2" w:rsidRPr="00753D7F" w:rsidRDefault="002776D2" w:rsidP="002776D2">
      <w:pPr>
        <w:spacing w:before="0"/>
      </w:pPr>
      <w:r w:rsidRPr="00753D7F">
        <w:t xml:space="preserve">These funds will be paid on acceptance of the Final Report and Audit Statement. </w:t>
      </w:r>
    </w:p>
    <w:p w14:paraId="5CFEA54F" w14:textId="64A9EC1B" w:rsidR="002776D2" w:rsidRPr="00753D7F" w:rsidRDefault="003463F4" w:rsidP="00AD61BC">
      <w:pPr>
        <w:pStyle w:val="ListParagraph"/>
        <w:numPr>
          <w:ilvl w:val="0"/>
          <w:numId w:val="7"/>
        </w:numPr>
      </w:pPr>
      <w:r w:rsidRPr="00753D7F">
        <w:t>Total BCFs award</w:t>
      </w:r>
      <w:r w:rsidR="002776D2" w:rsidRPr="00753D7F">
        <w:t xml:space="preserve"> between £100,000 - £</w:t>
      </w:r>
      <w:r w:rsidR="004170A7" w:rsidRPr="00753D7F">
        <w:t>1,0</w:t>
      </w:r>
      <w:r w:rsidR="002776D2" w:rsidRPr="00753D7F">
        <w:t>00,000</w:t>
      </w:r>
    </w:p>
    <w:p w14:paraId="3018BC5D" w14:textId="77777777" w:rsidR="002776D2" w:rsidRPr="00753D7F" w:rsidRDefault="002776D2" w:rsidP="002776D2">
      <w:pPr>
        <w:spacing w:before="0"/>
      </w:pPr>
      <w:r w:rsidRPr="00753D7F">
        <w:t>Either 25% of the total award for the final year or £20,000, whichever is greater, will be withheld.</w:t>
      </w:r>
    </w:p>
    <w:p w14:paraId="3FFF0E82" w14:textId="77777777" w:rsidR="002776D2" w:rsidRPr="00753D7F" w:rsidRDefault="002776D2" w:rsidP="002776D2">
      <w:pPr>
        <w:spacing w:before="0"/>
      </w:pPr>
      <w:r w:rsidRPr="00753D7F">
        <w:t xml:space="preserve">These funds will be paid on acceptance of the Final Report and Audit Statement. </w:t>
      </w:r>
    </w:p>
    <w:p w14:paraId="36DC5915" w14:textId="517402A2" w:rsidR="002776D2" w:rsidRPr="00753D7F" w:rsidRDefault="003463F4" w:rsidP="00AD61BC">
      <w:pPr>
        <w:pStyle w:val="ListParagraph"/>
        <w:numPr>
          <w:ilvl w:val="0"/>
          <w:numId w:val="7"/>
        </w:numPr>
      </w:pPr>
      <w:r w:rsidRPr="00753D7F">
        <w:t>Total BCFs award</w:t>
      </w:r>
      <w:r w:rsidR="002776D2" w:rsidRPr="00753D7F">
        <w:t xml:space="preserve"> </w:t>
      </w:r>
      <w:r w:rsidR="00C13395">
        <w:t>between £50,000 and</w:t>
      </w:r>
      <w:r w:rsidR="002776D2" w:rsidRPr="00753D7F">
        <w:t xml:space="preserve"> £100,000 </w:t>
      </w:r>
    </w:p>
    <w:p w14:paraId="3E525BE3" w14:textId="77777777" w:rsidR="002776D2" w:rsidRPr="00753D7F" w:rsidRDefault="002776D2" w:rsidP="002776D2">
      <w:pPr>
        <w:spacing w:before="0"/>
      </w:pPr>
      <w:r w:rsidRPr="00753D7F">
        <w:t>Either 25% of the total award for the final year or £5,000, whichever is greater, will be withheld.</w:t>
      </w:r>
    </w:p>
    <w:p w14:paraId="789BE476" w14:textId="1CFB1B7A" w:rsidR="002776D2" w:rsidRPr="00753D7F" w:rsidRDefault="002776D2" w:rsidP="002776D2">
      <w:pPr>
        <w:spacing w:before="0"/>
      </w:pPr>
      <w:r w:rsidRPr="00753D7F">
        <w:t xml:space="preserve">These funds will be paid on acceptance of the Final Report and, for grants greater than or equal to £50,000 but under £100,000, the audit statement (see section </w:t>
      </w:r>
      <w:r w:rsidR="007B3C4B" w:rsidRPr="00753D7F">
        <w:fldChar w:fldCharType="begin"/>
      </w:r>
      <w:r w:rsidR="007B3C4B" w:rsidRPr="00753D7F">
        <w:instrText xml:space="preserve"> REF _Ref164321421 \r \h  \* MERGEFORMAT </w:instrText>
      </w:r>
      <w:r w:rsidR="007B3C4B" w:rsidRPr="00753D7F">
        <w:fldChar w:fldCharType="separate"/>
      </w:r>
      <w:r w:rsidR="00EA3301" w:rsidRPr="00753D7F">
        <w:t>6.6</w:t>
      </w:r>
      <w:r w:rsidR="007B3C4B" w:rsidRPr="00753D7F">
        <w:fldChar w:fldCharType="end"/>
      </w:r>
      <w:r w:rsidRPr="00753D7F">
        <w:t xml:space="preserve">). </w:t>
      </w:r>
      <w:bookmarkStart w:id="343" w:name="_Toc391480233"/>
    </w:p>
    <w:p w14:paraId="1630B68D" w14:textId="77777777" w:rsidR="001A699C" w:rsidRDefault="001A699C">
      <w:pPr>
        <w:spacing w:before="0" w:after="200"/>
        <w:jc w:val="left"/>
        <w:rPr>
          <w:rFonts w:eastAsia="Calibri" w:cstheme="minorHAnsi"/>
          <w:szCs w:val="22"/>
          <w:lang w:eastAsia="en-US"/>
        </w:rPr>
      </w:pPr>
      <w:r>
        <w:br w:type="page"/>
      </w:r>
    </w:p>
    <w:p w14:paraId="1D675B17" w14:textId="7B480D3C" w:rsidR="00C13395" w:rsidRPr="00753D7F" w:rsidRDefault="00C13395" w:rsidP="00C13395">
      <w:pPr>
        <w:pStyle w:val="ListParagraph"/>
        <w:numPr>
          <w:ilvl w:val="0"/>
          <w:numId w:val="7"/>
        </w:numPr>
      </w:pPr>
      <w:r w:rsidRPr="00753D7F">
        <w:lastRenderedPageBreak/>
        <w:t xml:space="preserve">Total BCFs award </w:t>
      </w:r>
      <w:r>
        <w:t xml:space="preserve">under £50,000 </w:t>
      </w:r>
    </w:p>
    <w:p w14:paraId="211E3FB3" w14:textId="3EE949A4" w:rsidR="00C13395" w:rsidRPr="00753D7F" w:rsidRDefault="00C13395" w:rsidP="00C13395">
      <w:pPr>
        <w:spacing w:before="0"/>
      </w:pPr>
      <w:r w:rsidRPr="00753D7F">
        <w:t>Either 25% of the total award for the final year or £</w:t>
      </w:r>
      <w:r w:rsidR="001A699C">
        <w:t>3</w:t>
      </w:r>
      <w:r w:rsidRPr="00753D7F">
        <w:t>,000, whichever is greater, will be withheld.</w:t>
      </w:r>
    </w:p>
    <w:p w14:paraId="207E6E4D" w14:textId="75633DD5" w:rsidR="00C13395" w:rsidRPr="00753D7F" w:rsidRDefault="00C13395" w:rsidP="00C13395">
      <w:pPr>
        <w:spacing w:before="0"/>
      </w:pPr>
      <w:r w:rsidRPr="00753D7F">
        <w:t>These funds will be paid on acceptance of the Final Report</w:t>
      </w:r>
      <w:r w:rsidR="001A699C">
        <w:t>.</w:t>
      </w:r>
    </w:p>
    <w:p w14:paraId="15494391" w14:textId="77777777" w:rsidR="00C13395" w:rsidRDefault="00C13395" w:rsidP="002776D2">
      <w:pPr>
        <w:spacing w:before="0"/>
      </w:pPr>
    </w:p>
    <w:p w14:paraId="0F986A46" w14:textId="6A95F0F1" w:rsidR="002776D2" w:rsidRPr="00753D7F" w:rsidRDefault="002776D2" w:rsidP="002776D2">
      <w:pPr>
        <w:spacing w:before="0"/>
      </w:pPr>
      <w:r w:rsidRPr="00753D7F">
        <w:t>Where issues of probity, governance</w:t>
      </w:r>
      <w:r w:rsidR="00B85398" w:rsidRPr="00753D7F">
        <w:t>,</w:t>
      </w:r>
      <w:r w:rsidRPr="00753D7F">
        <w:t xml:space="preserve"> or control are discovered, Defra retains the right to recover or withhold funds.</w:t>
      </w:r>
    </w:p>
    <w:p w14:paraId="3CBAD633" w14:textId="77777777" w:rsidR="002776D2" w:rsidRPr="00753D7F" w:rsidRDefault="002776D2" w:rsidP="002776D2">
      <w:pPr>
        <w:pStyle w:val="Heading2"/>
      </w:pPr>
      <w:bookmarkStart w:id="344" w:name="_Toc103083105"/>
      <w:bookmarkStart w:id="345" w:name="_Toc132284487"/>
      <w:bookmarkStart w:id="346" w:name="_Toc227082074"/>
      <w:r w:rsidRPr="00753D7F">
        <w:t>Conditions for Payment</w:t>
      </w:r>
      <w:bookmarkEnd w:id="343"/>
      <w:bookmarkEnd w:id="344"/>
      <w:bookmarkEnd w:id="345"/>
      <w:bookmarkEnd w:id="346"/>
    </w:p>
    <w:p w14:paraId="66B827D5" w14:textId="77777777" w:rsidR="002776D2" w:rsidRPr="00753D7F" w:rsidRDefault="002776D2" w:rsidP="002776D2">
      <w:pPr>
        <w:spacing w:before="0"/>
      </w:pPr>
      <w:r w:rsidRPr="00753D7F">
        <w:t xml:space="preserve">The payment cycle is tied to the technical and financial reporting; failure to meet the reporting or financial reporting requirements in a timely manner and to the expected standard will impact payments. </w:t>
      </w:r>
    </w:p>
    <w:p w14:paraId="41DD1741" w14:textId="233C37C3" w:rsidR="002776D2" w:rsidRPr="00753D7F" w:rsidRDefault="002776D2" w:rsidP="00962EB2">
      <w:pPr>
        <w:spacing w:before="0"/>
        <w:jc w:val="left"/>
      </w:pPr>
      <w:r w:rsidRPr="00753D7F">
        <w:t xml:space="preserve">The </w:t>
      </w:r>
      <w:r w:rsidR="00E36D76" w:rsidRPr="00753D7F">
        <w:t xml:space="preserve">normal </w:t>
      </w:r>
      <w:r w:rsidRPr="00753D7F">
        <w:t>required evidence for payments can be summarised as follows:</w:t>
      </w:r>
    </w:p>
    <w:tbl>
      <w:tblPr>
        <w:tblStyle w:val="LightList-Accent1"/>
        <w:tblW w:w="5000" w:type="pct"/>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020" w:firstRow="1" w:lastRow="0" w:firstColumn="0" w:lastColumn="0" w:noHBand="0" w:noVBand="0"/>
      </w:tblPr>
      <w:tblGrid>
        <w:gridCol w:w="2352"/>
        <w:gridCol w:w="1708"/>
        <w:gridCol w:w="3141"/>
        <w:gridCol w:w="2410"/>
      </w:tblGrid>
      <w:tr w:rsidR="002776D2" w:rsidRPr="0099485B" w14:paraId="6D7DA31A" w14:textId="77777777" w:rsidTr="00D14BF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3" w:type="pct"/>
            <w:shd w:val="clear" w:color="auto" w:fill="00B050"/>
          </w:tcPr>
          <w:p w14:paraId="59D202A3" w14:textId="77777777" w:rsidR="002776D2" w:rsidRPr="0099485B" w:rsidRDefault="002776D2" w:rsidP="005361D3">
            <w:pPr>
              <w:pStyle w:val="StyleBodyTextKernat16pt"/>
              <w:spacing w:before="0" w:after="60"/>
            </w:pPr>
            <w:r w:rsidRPr="0099485B">
              <w:t>Claim</w:t>
            </w:r>
          </w:p>
        </w:tc>
        <w:tc>
          <w:tcPr>
            <w:tcW w:w="888" w:type="pct"/>
            <w:shd w:val="clear" w:color="auto" w:fill="00B050"/>
          </w:tcPr>
          <w:p w14:paraId="68BC01E0" w14:textId="77777777" w:rsidR="002776D2" w:rsidRPr="0099485B" w:rsidRDefault="002776D2" w:rsidP="005361D3">
            <w:pPr>
              <w:pStyle w:val="StyleBodyTextKernat16pt"/>
              <w:spacing w:before="0" w:after="60"/>
              <w:cnfStyle w:val="100000000000" w:firstRow="1" w:lastRow="0" w:firstColumn="0" w:lastColumn="0" w:oddVBand="0" w:evenVBand="0" w:oddHBand="0" w:evenHBand="0" w:firstRowFirstColumn="0" w:firstRowLastColumn="0" w:lastRowFirstColumn="0" w:lastRowLastColumn="0"/>
            </w:pPr>
            <w:r>
              <w:t>Deadline</w:t>
            </w:r>
          </w:p>
        </w:tc>
        <w:tc>
          <w:tcPr>
            <w:cnfStyle w:val="000010000000" w:firstRow="0" w:lastRow="0" w:firstColumn="0" w:lastColumn="0" w:oddVBand="1" w:evenVBand="0" w:oddHBand="0" w:evenHBand="0" w:firstRowFirstColumn="0" w:firstRowLastColumn="0" w:lastRowFirstColumn="0" w:lastRowLastColumn="0"/>
            <w:tcW w:w="1634" w:type="pct"/>
            <w:shd w:val="clear" w:color="auto" w:fill="00B050"/>
          </w:tcPr>
          <w:p w14:paraId="0FA0E657" w14:textId="77777777" w:rsidR="002776D2" w:rsidRPr="0099485B" w:rsidRDefault="002776D2" w:rsidP="005361D3">
            <w:pPr>
              <w:pStyle w:val="StyleBodyTextKernat16pt"/>
              <w:spacing w:before="0" w:after="60"/>
            </w:pPr>
            <w:r w:rsidRPr="0099485B">
              <w:t>Financial Evidence</w:t>
            </w:r>
          </w:p>
        </w:tc>
        <w:tc>
          <w:tcPr>
            <w:tcW w:w="1254" w:type="pct"/>
            <w:shd w:val="clear" w:color="auto" w:fill="00B050"/>
          </w:tcPr>
          <w:p w14:paraId="2AB143AA" w14:textId="77777777" w:rsidR="002776D2" w:rsidRPr="0099485B" w:rsidRDefault="002776D2" w:rsidP="005361D3">
            <w:pPr>
              <w:pStyle w:val="StyleBodyTextKernat16pt"/>
              <w:spacing w:before="0" w:after="60"/>
              <w:cnfStyle w:val="100000000000" w:firstRow="1" w:lastRow="0" w:firstColumn="0" w:lastColumn="0" w:oddVBand="0" w:evenVBand="0" w:oddHBand="0" w:evenHBand="0" w:firstRowFirstColumn="0" w:firstRowLastColumn="0" w:lastRowFirstColumn="0" w:lastRowLastColumn="0"/>
            </w:pPr>
            <w:r w:rsidRPr="0099485B">
              <w:t>Technical Evidence</w:t>
            </w:r>
          </w:p>
        </w:tc>
      </w:tr>
      <w:tr w:rsidR="002776D2" w:rsidRPr="006B58BE" w14:paraId="2E61B36E" w14:textId="77777777" w:rsidTr="00D14B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3" w:type="pct"/>
          </w:tcPr>
          <w:p w14:paraId="07E70E31" w14:textId="77777777" w:rsidR="002776D2" w:rsidRDefault="002776D2" w:rsidP="005361D3">
            <w:pPr>
              <w:pStyle w:val="StyleBodyTextKernat16pt"/>
              <w:spacing w:before="0" w:after="60"/>
              <w:jc w:val="left"/>
            </w:pPr>
            <w:r w:rsidRPr="006B58BE">
              <w:t>Q</w:t>
            </w:r>
            <w:r>
              <w:t xml:space="preserve">uarter </w:t>
            </w:r>
            <w:r w:rsidRPr="006B58BE">
              <w:t>1</w:t>
            </w:r>
            <w:r>
              <w:t xml:space="preserve"> </w:t>
            </w:r>
          </w:p>
          <w:p w14:paraId="46181716" w14:textId="77777777" w:rsidR="002776D2" w:rsidRDefault="002776D2" w:rsidP="005361D3">
            <w:pPr>
              <w:pStyle w:val="StyleBodyTextKernat16pt"/>
              <w:spacing w:before="0" w:after="60"/>
              <w:jc w:val="left"/>
            </w:pPr>
            <w:r>
              <w:t>1</w:t>
            </w:r>
            <w:r w:rsidRPr="00367BF0">
              <w:rPr>
                <w:vertAlign w:val="superscript"/>
              </w:rPr>
              <w:t>st</w:t>
            </w:r>
            <w:r>
              <w:t xml:space="preserve"> </w:t>
            </w:r>
            <w:r w:rsidRPr="00367BF0">
              <w:t xml:space="preserve">April </w:t>
            </w:r>
            <w:r>
              <w:t>–</w:t>
            </w:r>
            <w:r w:rsidRPr="00367BF0">
              <w:t xml:space="preserve"> 30</w:t>
            </w:r>
            <w:r w:rsidRPr="00367BF0">
              <w:rPr>
                <w:vertAlign w:val="superscript"/>
              </w:rPr>
              <w:t>th</w:t>
            </w:r>
            <w:r>
              <w:t xml:space="preserve"> </w:t>
            </w:r>
            <w:r w:rsidRPr="00367BF0">
              <w:t>June</w:t>
            </w:r>
          </w:p>
          <w:p w14:paraId="253A840E" w14:textId="77777777" w:rsidR="002776D2" w:rsidRPr="006B58BE" w:rsidRDefault="002776D2" w:rsidP="005361D3">
            <w:pPr>
              <w:pStyle w:val="StyleBodyTextKernat16pt"/>
              <w:spacing w:before="0" w:after="60"/>
              <w:jc w:val="left"/>
            </w:pPr>
            <w:r>
              <w:t>A</w:t>
            </w:r>
            <w:r w:rsidRPr="006B58BE">
              <w:t xml:space="preserve">dvance </w:t>
            </w:r>
            <w:r w:rsidRPr="009F5160">
              <w:t>Claim</w:t>
            </w:r>
          </w:p>
        </w:tc>
        <w:tc>
          <w:tcPr>
            <w:tcW w:w="888" w:type="pct"/>
          </w:tcPr>
          <w:p w14:paraId="50E8D77D" w14:textId="77777777" w:rsidR="002776D2" w:rsidRPr="006B58BE" w:rsidRDefault="002776D2" w:rsidP="005361D3">
            <w:pPr>
              <w:pStyle w:val="StyleBodyTextKernat16pt"/>
              <w:spacing w:before="0" w:after="60"/>
              <w:cnfStyle w:val="000000100000" w:firstRow="0" w:lastRow="0" w:firstColumn="0" w:lastColumn="0" w:oddVBand="0" w:evenVBand="0" w:oddHBand="1" w:evenHBand="0" w:firstRowFirstColumn="0" w:firstRowLastColumn="0" w:lastRowFirstColumn="0" w:lastRowLastColumn="0"/>
            </w:pPr>
            <w:r>
              <w:t>15 March - 30</w:t>
            </w:r>
            <w:r w:rsidRPr="0057194D">
              <w:rPr>
                <w:vertAlign w:val="superscript"/>
              </w:rPr>
              <w:t>th</w:t>
            </w:r>
            <w:r>
              <w:t xml:space="preserve"> April</w:t>
            </w:r>
          </w:p>
        </w:tc>
        <w:tc>
          <w:tcPr>
            <w:cnfStyle w:val="000010000000" w:firstRow="0" w:lastRow="0" w:firstColumn="0" w:lastColumn="0" w:oddVBand="1" w:evenVBand="0" w:oddHBand="0" w:evenHBand="0" w:firstRowFirstColumn="0" w:firstRowLastColumn="0" w:lastRowFirstColumn="0" w:lastRowLastColumn="0"/>
            <w:tcW w:w="1634" w:type="pct"/>
          </w:tcPr>
          <w:p w14:paraId="0F9FBE6A" w14:textId="77777777" w:rsidR="002776D2" w:rsidRPr="006B58BE" w:rsidRDefault="002776D2" w:rsidP="005361D3">
            <w:pPr>
              <w:pStyle w:val="StyleBodyTextKernat16pt"/>
              <w:spacing w:before="0" w:after="60"/>
            </w:pPr>
            <w:r w:rsidRPr="006B58BE">
              <w:t>Year 1</w:t>
            </w:r>
            <w:r>
              <w:t xml:space="preserve">: </w:t>
            </w:r>
            <w:r w:rsidRPr="006B58BE">
              <w:t>Grant Acceptance Form</w:t>
            </w:r>
          </w:p>
          <w:p w14:paraId="7E58A07A" w14:textId="77777777" w:rsidR="002776D2" w:rsidRDefault="002776D2" w:rsidP="005361D3">
            <w:pPr>
              <w:pStyle w:val="StyleBodyTextKernat16pt"/>
              <w:spacing w:before="0" w:after="60"/>
            </w:pPr>
            <w:r w:rsidRPr="006B58BE">
              <w:t>From Year 2</w:t>
            </w:r>
            <w:r>
              <w:t>:</w:t>
            </w:r>
            <w:r w:rsidRPr="006B58BE">
              <w:t xml:space="preserve"> Annual Grant Acceptance Form</w:t>
            </w:r>
            <w:r>
              <w:t xml:space="preserve"> </w:t>
            </w:r>
          </w:p>
          <w:p w14:paraId="29115C76" w14:textId="77777777" w:rsidR="002776D2" w:rsidRPr="006B58BE" w:rsidRDefault="002776D2" w:rsidP="005361D3">
            <w:pPr>
              <w:pStyle w:val="StyleBodyTextKernat16pt"/>
              <w:spacing w:before="0" w:after="60"/>
            </w:pPr>
            <w:r w:rsidRPr="006B58BE">
              <w:t xml:space="preserve">Advance </w:t>
            </w:r>
            <w:r>
              <w:t>C</w:t>
            </w:r>
            <w:r w:rsidRPr="006B58BE">
              <w:t xml:space="preserve">laim </w:t>
            </w:r>
          </w:p>
        </w:tc>
        <w:tc>
          <w:tcPr>
            <w:tcW w:w="1254" w:type="pct"/>
          </w:tcPr>
          <w:p w14:paraId="1A14E353" w14:textId="77777777" w:rsidR="002776D2" w:rsidRPr="006B58BE" w:rsidRDefault="002776D2" w:rsidP="005361D3">
            <w:pPr>
              <w:pStyle w:val="StyleBodyTextKernat16pt"/>
              <w:spacing w:before="0" w:after="60"/>
              <w:cnfStyle w:val="000000100000" w:firstRow="0" w:lastRow="0" w:firstColumn="0" w:lastColumn="0" w:oddVBand="0" w:evenVBand="0" w:oddHBand="1" w:evenHBand="0" w:firstRowFirstColumn="0" w:firstRowLastColumn="0" w:lastRowFirstColumn="0" w:lastRowLastColumn="0"/>
            </w:pPr>
            <w:r w:rsidRPr="006B58BE">
              <w:t>n/a</w:t>
            </w:r>
          </w:p>
        </w:tc>
      </w:tr>
      <w:tr w:rsidR="002776D2" w:rsidRPr="006B58BE" w14:paraId="34FAFAC3" w14:textId="77777777" w:rsidTr="00D14BF6">
        <w:tc>
          <w:tcPr>
            <w:cnfStyle w:val="000010000000" w:firstRow="0" w:lastRow="0" w:firstColumn="0" w:lastColumn="0" w:oddVBand="1" w:evenVBand="0" w:oddHBand="0" w:evenHBand="0" w:firstRowFirstColumn="0" w:firstRowLastColumn="0" w:lastRowFirstColumn="0" w:lastRowLastColumn="0"/>
            <w:tcW w:w="1223" w:type="pct"/>
          </w:tcPr>
          <w:p w14:paraId="752D595A" w14:textId="77777777" w:rsidR="002776D2" w:rsidRDefault="002776D2" w:rsidP="005361D3">
            <w:pPr>
              <w:pStyle w:val="StyleBodyTextKernat16pt"/>
              <w:spacing w:before="0" w:after="60"/>
              <w:jc w:val="left"/>
            </w:pPr>
            <w:r w:rsidRPr="006B58BE">
              <w:t>Q</w:t>
            </w:r>
            <w:r>
              <w:t xml:space="preserve">uarter </w:t>
            </w:r>
            <w:r w:rsidRPr="006B58BE">
              <w:t xml:space="preserve">2 </w:t>
            </w:r>
          </w:p>
          <w:p w14:paraId="67C9BC17" w14:textId="77777777" w:rsidR="002776D2" w:rsidRDefault="002776D2" w:rsidP="005361D3">
            <w:pPr>
              <w:pStyle w:val="StyleBodyTextKernat16pt"/>
              <w:spacing w:before="0" w:after="60"/>
              <w:jc w:val="left"/>
            </w:pPr>
            <w:r w:rsidRPr="00D04228">
              <w:t>1</w:t>
            </w:r>
            <w:r w:rsidRPr="00AB2511">
              <w:rPr>
                <w:vertAlign w:val="superscript"/>
              </w:rPr>
              <w:t>st</w:t>
            </w:r>
            <w:r w:rsidRPr="00D04228">
              <w:t xml:space="preserve"> July</w:t>
            </w:r>
            <w:r>
              <w:t xml:space="preserve"> – </w:t>
            </w:r>
            <w:r w:rsidRPr="00D04228">
              <w:t>30</w:t>
            </w:r>
            <w:r w:rsidRPr="00D04228">
              <w:rPr>
                <w:vertAlign w:val="superscript"/>
              </w:rPr>
              <w:t>th</w:t>
            </w:r>
            <w:r>
              <w:t xml:space="preserve"> </w:t>
            </w:r>
            <w:r w:rsidRPr="00D04228">
              <w:t>September</w:t>
            </w:r>
          </w:p>
          <w:p w14:paraId="4141BBDC" w14:textId="77777777" w:rsidR="002776D2" w:rsidRPr="006B58BE" w:rsidRDefault="002776D2" w:rsidP="005361D3">
            <w:pPr>
              <w:pStyle w:val="StyleBodyTextKernat16pt"/>
              <w:spacing w:before="0" w:after="60"/>
              <w:jc w:val="left"/>
            </w:pPr>
            <w:r>
              <w:t>A</w:t>
            </w:r>
            <w:r w:rsidRPr="006B58BE">
              <w:t>dvance</w:t>
            </w:r>
            <w:r>
              <w:t xml:space="preserve"> Claim</w:t>
            </w:r>
          </w:p>
        </w:tc>
        <w:tc>
          <w:tcPr>
            <w:tcW w:w="888" w:type="pct"/>
          </w:tcPr>
          <w:p w14:paraId="11D0CA48" w14:textId="77777777" w:rsidR="002776D2" w:rsidRPr="006B58BE" w:rsidRDefault="002776D2" w:rsidP="005361D3">
            <w:pPr>
              <w:pStyle w:val="StyleBodyTextKernat16pt"/>
              <w:spacing w:before="0" w:after="60"/>
              <w:cnfStyle w:val="000000000000" w:firstRow="0" w:lastRow="0" w:firstColumn="0" w:lastColumn="0" w:oddVBand="0" w:evenVBand="0" w:oddHBand="0" w:evenHBand="0" w:firstRowFirstColumn="0" w:firstRowLastColumn="0" w:lastRowFirstColumn="0" w:lastRowLastColumn="0"/>
            </w:pPr>
            <w:r>
              <w:t>15</w:t>
            </w:r>
            <w:r w:rsidRPr="002274D4">
              <w:rPr>
                <w:vertAlign w:val="superscript"/>
              </w:rPr>
              <w:t>th</w:t>
            </w:r>
            <w:r>
              <w:t xml:space="preserve"> June – 31</w:t>
            </w:r>
            <w:r w:rsidRPr="002274D4">
              <w:rPr>
                <w:vertAlign w:val="superscript"/>
              </w:rPr>
              <w:t>st</w:t>
            </w:r>
            <w:r>
              <w:t xml:space="preserve"> July</w:t>
            </w:r>
          </w:p>
        </w:tc>
        <w:tc>
          <w:tcPr>
            <w:cnfStyle w:val="000010000000" w:firstRow="0" w:lastRow="0" w:firstColumn="0" w:lastColumn="0" w:oddVBand="1" w:evenVBand="0" w:oddHBand="0" w:evenHBand="0" w:firstRowFirstColumn="0" w:firstRowLastColumn="0" w:lastRowFirstColumn="0" w:lastRowLastColumn="0"/>
            <w:tcW w:w="1634" w:type="pct"/>
          </w:tcPr>
          <w:p w14:paraId="11ECDA17" w14:textId="77777777" w:rsidR="002776D2" w:rsidRDefault="002776D2" w:rsidP="005361D3">
            <w:pPr>
              <w:pStyle w:val="StyleBodyTextKernat16pt"/>
              <w:spacing w:before="0" w:after="60"/>
            </w:pPr>
            <w:r>
              <w:t>Year 1: n/a</w:t>
            </w:r>
          </w:p>
          <w:p w14:paraId="46776518" w14:textId="77777777" w:rsidR="002776D2" w:rsidRPr="006B58BE" w:rsidRDefault="002776D2" w:rsidP="005361D3">
            <w:pPr>
              <w:pStyle w:val="StyleBodyTextKernat16pt"/>
              <w:spacing w:before="0" w:after="60"/>
            </w:pPr>
            <w:r>
              <w:t xml:space="preserve">From Year 2: Verified Q4 </w:t>
            </w:r>
            <w:r w:rsidRPr="006B58BE">
              <w:t xml:space="preserve">Actual </w:t>
            </w:r>
            <w:r>
              <w:t>C</w:t>
            </w:r>
            <w:r w:rsidRPr="006B58BE">
              <w:t>laim</w:t>
            </w:r>
            <w:r>
              <w:t xml:space="preserve"> (from previous FY) even if no outstanding funds to claim</w:t>
            </w:r>
          </w:p>
        </w:tc>
        <w:tc>
          <w:tcPr>
            <w:tcW w:w="1254" w:type="pct"/>
          </w:tcPr>
          <w:p w14:paraId="6D6E2128" w14:textId="77777777" w:rsidR="002776D2" w:rsidRDefault="002776D2" w:rsidP="005361D3">
            <w:pPr>
              <w:pStyle w:val="StyleBodyTextKernat16pt"/>
              <w:spacing w:before="0" w:after="60"/>
              <w:cnfStyle w:val="000000000000" w:firstRow="0" w:lastRow="0" w:firstColumn="0" w:lastColumn="0" w:oddVBand="0" w:evenVBand="0" w:oddHBand="0" w:evenHBand="0" w:firstRowFirstColumn="0" w:firstRowLastColumn="0" w:lastRowFirstColumn="0" w:lastRowLastColumn="0"/>
            </w:pPr>
            <w:r>
              <w:t>From Year 2: A</w:t>
            </w:r>
            <w:r w:rsidRPr="006B58BE">
              <w:t xml:space="preserve">nnual </w:t>
            </w:r>
            <w:r>
              <w:t>R</w:t>
            </w:r>
            <w:r w:rsidRPr="006B58BE">
              <w:t xml:space="preserve">eport </w:t>
            </w:r>
            <w:r>
              <w:t xml:space="preserve">Due by </w:t>
            </w:r>
            <w:r w:rsidRPr="006B58BE">
              <w:t>30</w:t>
            </w:r>
            <w:r w:rsidRPr="003B63FD">
              <w:rPr>
                <w:vertAlign w:val="superscript"/>
              </w:rPr>
              <w:t>th</w:t>
            </w:r>
            <w:r>
              <w:t xml:space="preserve"> </w:t>
            </w:r>
            <w:r w:rsidRPr="006B58BE">
              <w:t>April</w:t>
            </w:r>
            <w:r>
              <w:t>.</w:t>
            </w:r>
          </w:p>
        </w:tc>
      </w:tr>
      <w:tr w:rsidR="002776D2" w:rsidRPr="006B58BE" w14:paraId="2982BC4D" w14:textId="77777777" w:rsidTr="00D14B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3" w:type="pct"/>
          </w:tcPr>
          <w:p w14:paraId="1B72CECD" w14:textId="77777777" w:rsidR="002776D2" w:rsidRDefault="002776D2" w:rsidP="005361D3">
            <w:pPr>
              <w:pStyle w:val="StyleBodyTextKernat16pt"/>
              <w:spacing w:before="0" w:after="60"/>
              <w:jc w:val="left"/>
            </w:pPr>
            <w:r w:rsidRPr="006B58BE">
              <w:t>Q</w:t>
            </w:r>
            <w:r>
              <w:t xml:space="preserve">uarter </w:t>
            </w:r>
            <w:r w:rsidRPr="006B58BE">
              <w:t>3</w:t>
            </w:r>
          </w:p>
          <w:p w14:paraId="1E745EA6" w14:textId="77777777" w:rsidR="002776D2" w:rsidRDefault="002776D2" w:rsidP="005361D3">
            <w:pPr>
              <w:pStyle w:val="StyleBodyTextKernat16pt"/>
              <w:spacing w:before="0" w:after="60"/>
              <w:jc w:val="left"/>
            </w:pPr>
            <w:r w:rsidRPr="003A5181">
              <w:t>1</w:t>
            </w:r>
            <w:r w:rsidRPr="003A5181">
              <w:rPr>
                <w:vertAlign w:val="superscript"/>
              </w:rPr>
              <w:t>st</w:t>
            </w:r>
            <w:r>
              <w:t xml:space="preserve"> </w:t>
            </w:r>
            <w:r w:rsidRPr="003A5181">
              <w:t xml:space="preserve">October </w:t>
            </w:r>
            <w:r>
              <w:t>–</w:t>
            </w:r>
            <w:r w:rsidRPr="003A5181">
              <w:t xml:space="preserve"> 31</w:t>
            </w:r>
            <w:r w:rsidRPr="003A5181">
              <w:rPr>
                <w:vertAlign w:val="superscript"/>
              </w:rPr>
              <w:t>st</w:t>
            </w:r>
            <w:r>
              <w:t xml:space="preserve"> </w:t>
            </w:r>
            <w:r w:rsidRPr="003A5181">
              <w:t>December</w:t>
            </w:r>
          </w:p>
          <w:p w14:paraId="715FC76A" w14:textId="77777777" w:rsidR="002776D2" w:rsidRPr="006B58BE" w:rsidRDefault="002776D2" w:rsidP="005361D3">
            <w:pPr>
              <w:pStyle w:val="StyleBodyTextKernat16pt"/>
              <w:spacing w:before="0" w:after="60"/>
              <w:jc w:val="left"/>
            </w:pPr>
            <w:r>
              <w:t>A</w:t>
            </w:r>
            <w:r w:rsidRPr="006B58BE">
              <w:t>dvance</w:t>
            </w:r>
            <w:r>
              <w:t xml:space="preserve"> Claim</w:t>
            </w:r>
          </w:p>
        </w:tc>
        <w:tc>
          <w:tcPr>
            <w:tcW w:w="888" w:type="pct"/>
          </w:tcPr>
          <w:p w14:paraId="027227CB" w14:textId="77777777" w:rsidR="002776D2" w:rsidRPr="006B58BE" w:rsidRDefault="002776D2" w:rsidP="005361D3">
            <w:pPr>
              <w:pStyle w:val="StyleBodyTextKernat16pt"/>
              <w:spacing w:before="0" w:after="60"/>
              <w:cnfStyle w:val="000000100000" w:firstRow="0" w:lastRow="0" w:firstColumn="0" w:lastColumn="0" w:oddVBand="0" w:evenVBand="0" w:oddHBand="1" w:evenHBand="0" w:firstRowFirstColumn="0" w:firstRowLastColumn="0" w:lastRowFirstColumn="0" w:lastRowLastColumn="0"/>
            </w:pPr>
            <w:r>
              <w:t>15</w:t>
            </w:r>
            <w:r w:rsidRPr="002274D4">
              <w:rPr>
                <w:vertAlign w:val="superscript"/>
              </w:rPr>
              <w:t>th</w:t>
            </w:r>
            <w:r>
              <w:t xml:space="preserve"> September – 31</w:t>
            </w:r>
            <w:r w:rsidRPr="00DF04E9">
              <w:rPr>
                <w:vertAlign w:val="superscript"/>
              </w:rPr>
              <w:t>st</w:t>
            </w:r>
            <w:r>
              <w:t xml:space="preserve"> October</w:t>
            </w:r>
          </w:p>
        </w:tc>
        <w:tc>
          <w:tcPr>
            <w:cnfStyle w:val="000010000000" w:firstRow="0" w:lastRow="0" w:firstColumn="0" w:lastColumn="0" w:oddVBand="1" w:evenVBand="0" w:oddHBand="0" w:evenHBand="0" w:firstRowFirstColumn="0" w:firstRowLastColumn="0" w:lastRowFirstColumn="0" w:lastRowLastColumn="0"/>
            <w:tcW w:w="1634" w:type="pct"/>
          </w:tcPr>
          <w:p w14:paraId="706D5B01" w14:textId="77777777" w:rsidR="002776D2" w:rsidRDefault="002776D2" w:rsidP="005361D3">
            <w:pPr>
              <w:pStyle w:val="StyleBodyTextKernat16pt"/>
              <w:spacing w:before="0" w:after="60"/>
            </w:pPr>
            <w:r>
              <w:t>Year 1: n/a</w:t>
            </w:r>
          </w:p>
          <w:p w14:paraId="2E49216A" w14:textId="77777777" w:rsidR="002776D2" w:rsidRPr="006B58BE" w:rsidRDefault="002776D2" w:rsidP="005361D3">
            <w:pPr>
              <w:pStyle w:val="StyleBodyTextKernat16pt"/>
              <w:spacing w:before="0" w:after="60"/>
            </w:pPr>
            <w:r>
              <w:t>From Year 2: Annual Audit from previous Financial Year for Extra and Strategic projects</w:t>
            </w:r>
          </w:p>
        </w:tc>
        <w:tc>
          <w:tcPr>
            <w:tcW w:w="1254" w:type="pct"/>
          </w:tcPr>
          <w:p w14:paraId="4693A737" w14:textId="77777777" w:rsidR="002776D2" w:rsidRPr="006B58BE" w:rsidRDefault="002776D2" w:rsidP="005361D3">
            <w:pPr>
              <w:pStyle w:val="StyleBodyTextKernat16pt"/>
              <w:spacing w:before="0" w:after="60"/>
              <w:cnfStyle w:val="000000100000" w:firstRow="0" w:lastRow="0" w:firstColumn="0" w:lastColumn="0" w:oddVBand="0" w:evenVBand="0" w:oddHBand="1" w:evenHBand="0" w:firstRowFirstColumn="0" w:firstRowLastColumn="0" w:lastRowFirstColumn="0" w:lastRowLastColumn="0"/>
            </w:pPr>
            <w:r w:rsidRPr="006B58BE">
              <w:t xml:space="preserve">From Year 2, prior year </w:t>
            </w:r>
            <w:r>
              <w:t>A</w:t>
            </w:r>
            <w:r w:rsidRPr="006B58BE">
              <w:t xml:space="preserve">nnual </w:t>
            </w:r>
            <w:r>
              <w:t>R</w:t>
            </w:r>
            <w:r w:rsidRPr="006B58BE">
              <w:t xml:space="preserve">eport </w:t>
            </w:r>
            <w:r>
              <w:t>A</w:t>
            </w:r>
            <w:r w:rsidRPr="006B58BE">
              <w:t>ccepted</w:t>
            </w:r>
          </w:p>
        </w:tc>
      </w:tr>
      <w:tr w:rsidR="002776D2" w:rsidRPr="006B58BE" w14:paraId="27C1829A" w14:textId="77777777" w:rsidTr="00D14BF6">
        <w:tc>
          <w:tcPr>
            <w:cnfStyle w:val="000010000000" w:firstRow="0" w:lastRow="0" w:firstColumn="0" w:lastColumn="0" w:oddVBand="1" w:evenVBand="0" w:oddHBand="0" w:evenHBand="0" w:firstRowFirstColumn="0" w:firstRowLastColumn="0" w:lastRowFirstColumn="0" w:lastRowLastColumn="0"/>
            <w:tcW w:w="1223" w:type="pct"/>
          </w:tcPr>
          <w:p w14:paraId="177EAF37" w14:textId="77777777" w:rsidR="002776D2" w:rsidRPr="00CB3B14" w:rsidRDefault="002776D2" w:rsidP="005361D3">
            <w:pPr>
              <w:pStyle w:val="StyleBodyTextKernat16pt"/>
              <w:spacing w:before="0" w:after="60"/>
              <w:jc w:val="left"/>
            </w:pPr>
            <w:r w:rsidRPr="00CB3B14">
              <w:t>Q</w:t>
            </w:r>
            <w:r>
              <w:t xml:space="preserve">uarter </w:t>
            </w:r>
            <w:r w:rsidRPr="00CB3B14">
              <w:t>4</w:t>
            </w:r>
          </w:p>
          <w:p w14:paraId="72149144" w14:textId="77777777" w:rsidR="002776D2" w:rsidRPr="00CB3B14" w:rsidRDefault="002776D2" w:rsidP="005361D3">
            <w:pPr>
              <w:pStyle w:val="StyleBodyTextKernat16pt"/>
              <w:spacing w:before="0" w:after="60"/>
              <w:jc w:val="left"/>
            </w:pPr>
            <w:r w:rsidRPr="00CB3B14">
              <w:t>1</w:t>
            </w:r>
            <w:r w:rsidRPr="00CB3B14">
              <w:rPr>
                <w:vertAlign w:val="superscript"/>
              </w:rPr>
              <w:t>st</w:t>
            </w:r>
            <w:r w:rsidRPr="00CB3B14">
              <w:t xml:space="preserve"> January – 31</w:t>
            </w:r>
            <w:r w:rsidRPr="00CB3B14">
              <w:rPr>
                <w:vertAlign w:val="superscript"/>
              </w:rPr>
              <w:t>st</w:t>
            </w:r>
            <w:r w:rsidRPr="00CB3B14">
              <w:t xml:space="preserve"> March</w:t>
            </w:r>
          </w:p>
          <w:p w14:paraId="1A15D810" w14:textId="77777777" w:rsidR="002776D2" w:rsidRPr="00CB3B14" w:rsidRDefault="002776D2" w:rsidP="005361D3">
            <w:pPr>
              <w:pStyle w:val="StyleBodyTextKernat16pt"/>
              <w:spacing w:before="0" w:after="60"/>
              <w:jc w:val="left"/>
            </w:pPr>
            <w:r w:rsidRPr="00CB3B14">
              <w:t>Actual Claim</w:t>
            </w:r>
          </w:p>
        </w:tc>
        <w:tc>
          <w:tcPr>
            <w:tcW w:w="888" w:type="pct"/>
          </w:tcPr>
          <w:p w14:paraId="530EA91D" w14:textId="558DDC26" w:rsidR="002776D2" w:rsidRPr="00CB3B14" w:rsidRDefault="002776D2" w:rsidP="005361D3">
            <w:pPr>
              <w:pStyle w:val="StyleBodyTextKernat16pt"/>
              <w:spacing w:before="0" w:after="60"/>
              <w:cnfStyle w:val="000000000000" w:firstRow="0" w:lastRow="0" w:firstColumn="0" w:lastColumn="0" w:oddVBand="0" w:evenVBand="0" w:oddHBand="0" w:evenHBand="0" w:firstRowFirstColumn="0" w:firstRowLastColumn="0" w:lastRowFirstColumn="0" w:lastRowLastColumn="0"/>
            </w:pPr>
            <w:r w:rsidRPr="00CB3B14">
              <w:t>15</w:t>
            </w:r>
            <w:r w:rsidRPr="00B85398">
              <w:rPr>
                <w:vertAlign w:val="superscript"/>
              </w:rPr>
              <w:t>th</w:t>
            </w:r>
            <w:r w:rsidRPr="00CB3B14">
              <w:t xml:space="preserve"> May</w:t>
            </w:r>
          </w:p>
        </w:tc>
        <w:tc>
          <w:tcPr>
            <w:cnfStyle w:val="000010000000" w:firstRow="0" w:lastRow="0" w:firstColumn="0" w:lastColumn="0" w:oddVBand="1" w:evenVBand="0" w:oddHBand="0" w:evenHBand="0" w:firstRowFirstColumn="0" w:firstRowLastColumn="0" w:lastRowFirstColumn="0" w:lastRowLastColumn="0"/>
            <w:tcW w:w="1634" w:type="pct"/>
          </w:tcPr>
          <w:p w14:paraId="747AAC6D" w14:textId="77777777" w:rsidR="002776D2" w:rsidRPr="00CB3B14" w:rsidRDefault="002776D2" w:rsidP="005361D3">
            <w:pPr>
              <w:pStyle w:val="StyleBodyTextKernat16pt"/>
              <w:spacing w:before="0" w:after="60"/>
            </w:pPr>
            <w:r w:rsidRPr="00CB3B14">
              <w:t>Confirmation of Actual spend across the FY even if no outstanding funds to claim</w:t>
            </w:r>
          </w:p>
        </w:tc>
        <w:tc>
          <w:tcPr>
            <w:tcW w:w="1254" w:type="pct"/>
          </w:tcPr>
          <w:p w14:paraId="2135CB35" w14:textId="77777777" w:rsidR="002776D2" w:rsidRPr="006B58BE" w:rsidRDefault="002776D2" w:rsidP="005361D3">
            <w:pPr>
              <w:pStyle w:val="StyleBodyTextKernat16pt"/>
              <w:spacing w:before="0" w:after="60"/>
              <w:cnfStyle w:val="000000000000" w:firstRow="0" w:lastRow="0" w:firstColumn="0" w:lastColumn="0" w:oddVBand="0" w:evenVBand="0" w:oddHBand="0" w:evenHBand="0" w:firstRowFirstColumn="0" w:firstRowLastColumn="0" w:lastRowFirstColumn="0" w:lastRowLastColumn="0"/>
            </w:pPr>
            <w:r w:rsidRPr="00CB3B14">
              <w:t>Annual Report due by 30</w:t>
            </w:r>
            <w:r w:rsidRPr="00CB3B14">
              <w:rPr>
                <w:vertAlign w:val="superscript"/>
              </w:rPr>
              <w:t>th</w:t>
            </w:r>
            <w:r w:rsidRPr="00CB3B14">
              <w:t xml:space="preserve"> April</w:t>
            </w:r>
          </w:p>
        </w:tc>
      </w:tr>
      <w:tr w:rsidR="002776D2" w:rsidRPr="006B58BE" w14:paraId="184CD518" w14:textId="77777777" w:rsidTr="00D14B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3" w:type="pct"/>
          </w:tcPr>
          <w:p w14:paraId="45BC1953" w14:textId="77777777" w:rsidR="002776D2" w:rsidRDefault="002776D2" w:rsidP="005361D3">
            <w:pPr>
              <w:pStyle w:val="StyleBodyTextKernat16pt"/>
              <w:spacing w:before="0" w:after="60"/>
              <w:jc w:val="left"/>
            </w:pPr>
            <w:r w:rsidRPr="006B58BE">
              <w:t xml:space="preserve">Final </w:t>
            </w:r>
            <w:r>
              <w:t>Actual C</w:t>
            </w:r>
            <w:r w:rsidRPr="006B58BE">
              <w:t xml:space="preserve">laim, </w:t>
            </w:r>
          </w:p>
          <w:p w14:paraId="5C2454A6" w14:textId="77777777" w:rsidR="002776D2" w:rsidRPr="006B58BE" w:rsidRDefault="002776D2" w:rsidP="005361D3">
            <w:pPr>
              <w:pStyle w:val="StyleBodyTextKernat16pt"/>
              <w:spacing w:before="0" w:after="60"/>
              <w:jc w:val="left"/>
            </w:pPr>
            <w:r w:rsidRPr="006B58BE">
              <w:t>less retention</w:t>
            </w:r>
          </w:p>
        </w:tc>
        <w:tc>
          <w:tcPr>
            <w:tcW w:w="888" w:type="pct"/>
          </w:tcPr>
          <w:p w14:paraId="78D059CA" w14:textId="77777777" w:rsidR="002776D2" w:rsidRPr="006B58BE" w:rsidRDefault="002776D2" w:rsidP="005361D3">
            <w:pPr>
              <w:pStyle w:val="StyleBodyTextKernat16pt"/>
              <w:spacing w:before="0" w:after="60"/>
              <w:cnfStyle w:val="000000100000" w:firstRow="0" w:lastRow="0" w:firstColumn="0" w:lastColumn="0" w:oddVBand="0" w:evenVBand="0" w:oddHBand="1" w:evenHBand="0" w:firstRowFirstColumn="0" w:firstRowLastColumn="0" w:lastRowFirstColumn="0" w:lastRowLastColumn="0"/>
            </w:pPr>
            <w:r>
              <w:t>&lt;3 months of project end</w:t>
            </w:r>
          </w:p>
        </w:tc>
        <w:tc>
          <w:tcPr>
            <w:cnfStyle w:val="000010000000" w:firstRow="0" w:lastRow="0" w:firstColumn="0" w:lastColumn="0" w:oddVBand="1" w:evenVBand="0" w:oddHBand="0" w:evenHBand="0" w:firstRowFirstColumn="0" w:firstRowLastColumn="0" w:lastRowFirstColumn="0" w:lastRowLastColumn="0"/>
            <w:tcW w:w="1634" w:type="pct"/>
          </w:tcPr>
          <w:p w14:paraId="6C119364" w14:textId="77777777" w:rsidR="002776D2" w:rsidRPr="006B58BE" w:rsidRDefault="002776D2" w:rsidP="005361D3">
            <w:pPr>
              <w:pStyle w:val="StyleBodyTextKernat16pt"/>
              <w:spacing w:before="0" w:after="60"/>
            </w:pPr>
            <w:r>
              <w:t xml:space="preserve">Verified </w:t>
            </w:r>
            <w:r w:rsidRPr="006B58BE">
              <w:t xml:space="preserve">Final Actual </w:t>
            </w:r>
            <w:r>
              <w:t>C</w:t>
            </w:r>
            <w:r w:rsidRPr="006B58BE">
              <w:t xml:space="preserve">laim </w:t>
            </w:r>
          </w:p>
        </w:tc>
        <w:tc>
          <w:tcPr>
            <w:tcW w:w="1254" w:type="pct"/>
          </w:tcPr>
          <w:p w14:paraId="79504AA7" w14:textId="77777777" w:rsidR="002776D2" w:rsidRDefault="002776D2" w:rsidP="005361D3">
            <w:pPr>
              <w:pStyle w:val="StyleBodyTextKernat16pt"/>
              <w:spacing w:before="0" w:after="60"/>
              <w:cnfStyle w:val="000000100000" w:firstRow="0" w:lastRow="0" w:firstColumn="0" w:lastColumn="0" w:oddVBand="0" w:evenVBand="0" w:oddHBand="1" w:evenHBand="0" w:firstRowFirstColumn="0" w:firstRowLastColumn="0" w:lastRowFirstColumn="0" w:lastRowLastColumn="0"/>
            </w:pPr>
            <w:r w:rsidRPr="006B58BE">
              <w:t xml:space="preserve">Final </w:t>
            </w:r>
            <w:r>
              <w:t>R</w:t>
            </w:r>
            <w:r w:rsidRPr="006B58BE">
              <w:t>eport</w:t>
            </w:r>
            <w:r>
              <w:t xml:space="preserve"> Received</w:t>
            </w:r>
          </w:p>
        </w:tc>
      </w:tr>
      <w:tr w:rsidR="002776D2" w:rsidRPr="006B58BE" w14:paraId="1B512786" w14:textId="77777777" w:rsidTr="00D14BF6">
        <w:tc>
          <w:tcPr>
            <w:cnfStyle w:val="000010000000" w:firstRow="0" w:lastRow="0" w:firstColumn="0" w:lastColumn="0" w:oddVBand="1" w:evenVBand="0" w:oddHBand="0" w:evenHBand="0" w:firstRowFirstColumn="0" w:firstRowLastColumn="0" w:lastRowFirstColumn="0" w:lastRowLastColumn="0"/>
            <w:tcW w:w="1223" w:type="pct"/>
          </w:tcPr>
          <w:p w14:paraId="5697A6E6" w14:textId="77777777" w:rsidR="002776D2" w:rsidRPr="006B58BE" w:rsidRDefault="002776D2" w:rsidP="005361D3">
            <w:pPr>
              <w:pStyle w:val="StyleBodyTextKernat16pt"/>
              <w:spacing w:before="0" w:after="60"/>
              <w:jc w:val="left"/>
            </w:pPr>
            <w:r w:rsidRPr="006B58BE">
              <w:t>Retention</w:t>
            </w:r>
          </w:p>
        </w:tc>
        <w:tc>
          <w:tcPr>
            <w:tcW w:w="888" w:type="pct"/>
          </w:tcPr>
          <w:p w14:paraId="12EAB3B4" w14:textId="10C06E1C" w:rsidR="002776D2" w:rsidRPr="006B58BE" w:rsidRDefault="002776D2" w:rsidP="005361D3">
            <w:pPr>
              <w:pStyle w:val="StyleBodyTextKernat16pt"/>
              <w:spacing w:before="0" w:after="60"/>
              <w:cnfStyle w:val="000000000000" w:firstRow="0" w:lastRow="0" w:firstColumn="0" w:lastColumn="0" w:oddVBand="0" w:evenVBand="0" w:oddHBand="0" w:evenHBand="0" w:firstRowFirstColumn="0" w:firstRowLastColumn="0" w:lastRowFirstColumn="0" w:lastRowLastColumn="0"/>
            </w:pPr>
            <w:r>
              <w:t>&lt;</w:t>
            </w:r>
            <w:r w:rsidRPr="006B58BE">
              <w:t xml:space="preserve">6 months </w:t>
            </w:r>
            <w:r>
              <w:t>of</w:t>
            </w:r>
            <w:r w:rsidRPr="006B58BE">
              <w:t xml:space="preserve"> project end</w:t>
            </w:r>
          </w:p>
        </w:tc>
        <w:tc>
          <w:tcPr>
            <w:cnfStyle w:val="000010000000" w:firstRow="0" w:lastRow="0" w:firstColumn="0" w:lastColumn="0" w:oddVBand="1" w:evenVBand="0" w:oddHBand="0" w:evenHBand="0" w:firstRowFirstColumn="0" w:firstRowLastColumn="0" w:lastRowFirstColumn="0" w:lastRowLastColumn="0"/>
            <w:tcW w:w="1634" w:type="pct"/>
          </w:tcPr>
          <w:p w14:paraId="50FCB451" w14:textId="77777777" w:rsidR="002776D2" w:rsidRPr="002B2B67" w:rsidRDefault="002776D2" w:rsidP="005361D3">
            <w:pPr>
              <w:pStyle w:val="StyleBodyTextKernat16pt"/>
              <w:spacing w:before="0" w:after="60"/>
            </w:pPr>
            <w:r w:rsidRPr="002B2B67">
              <w:t xml:space="preserve">Verified Audit Statement where required </w:t>
            </w:r>
          </w:p>
        </w:tc>
        <w:tc>
          <w:tcPr>
            <w:tcW w:w="1254" w:type="pct"/>
          </w:tcPr>
          <w:p w14:paraId="099E5C8C" w14:textId="77777777" w:rsidR="002776D2" w:rsidRPr="002B2B67" w:rsidRDefault="002776D2" w:rsidP="005361D3">
            <w:pPr>
              <w:pStyle w:val="StyleBodyTextKernat16pt"/>
              <w:spacing w:before="0" w:after="60"/>
              <w:cnfStyle w:val="000000000000" w:firstRow="0" w:lastRow="0" w:firstColumn="0" w:lastColumn="0" w:oddVBand="0" w:evenVBand="0" w:oddHBand="0" w:evenHBand="0" w:firstRowFirstColumn="0" w:firstRowLastColumn="0" w:lastRowFirstColumn="0" w:lastRowLastColumn="0"/>
            </w:pPr>
            <w:r w:rsidRPr="006B58BE">
              <w:t xml:space="preserve">Final </w:t>
            </w:r>
            <w:r>
              <w:t>R</w:t>
            </w:r>
            <w:r w:rsidRPr="006B58BE">
              <w:t xml:space="preserve">eport </w:t>
            </w:r>
            <w:r>
              <w:t>A</w:t>
            </w:r>
            <w:r w:rsidRPr="006B58BE">
              <w:t>ccepted</w:t>
            </w:r>
          </w:p>
        </w:tc>
      </w:tr>
    </w:tbl>
    <w:p w14:paraId="10B7621F" w14:textId="77777777" w:rsidR="00304FCB" w:rsidRDefault="002776D2" w:rsidP="00304FCB">
      <w:pPr>
        <w:pStyle w:val="Caption"/>
      </w:pPr>
      <w:bookmarkStart w:id="347" w:name="_Toc391480234"/>
      <w:r>
        <w:rPr>
          <w:noProof/>
        </w:rPr>
        <w:lastRenderedPageBreak/>
        <w:drawing>
          <wp:inline distT="0" distB="0" distL="0" distR="0" wp14:anchorId="0E6FB600" wp14:editId="47D4A1BC">
            <wp:extent cx="6137564" cy="3826611"/>
            <wp:effectExtent l="0" t="0" r="0" b="2540"/>
            <wp:docPr id="1065135789" name="Picture 106513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12520" t="6956" r="21610" b="20026"/>
                    <a:stretch>
                      <a:fillRect/>
                    </a:stretch>
                  </pic:blipFill>
                  <pic:spPr bwMode="auto">
                    <a:xfrm>
                      <a:off x="0" y="0"/>
                      <a:ext cx="6173853" cy="3849236"/>
                    </a:xfrm>
                    <a:prstGeom prst="rect">
                      <a:avLst/>
                    </a:prstGeom>
                    <a:noFill/>
                    <a:ln>
                      <a:noFill/>
                    </a:ln>
                    <a:extLst>
                      <a:ext uri="{53640926-AAD7-44D8-BBD7-CCE9431645EC}">
                        <a14:shadowObscured xmlns:a14="http://schemas.microsoft.com/office/drawing/2010/main"/>
                      </a:ext>
                    </a:extLst>
                  </pic:spPr>
                </pic:pic>
              </a:graphicData>
            </a:graphic>
          </wp:inline>
        </w:drawing>
      </w:r>
    </w:p>
    <w:p w14:paraId="4D868527" w14:textId="6267D9A0" w:rsidR="002776D2" w:rsidRDefault="00304FCB" w:rsidP="00D14BF6">
      <w:pPr>
        <w:pStyle w:val="Caption"/>
        <w:spacing w:before="0"/>
      </w:pPr>
      <w:r>
        <w:t xml:space="preserve">Figure </w:t>
      </w:r>
      <w:r w:rsidR="00364E09">
        <w:fldChar w:fldCharType="begin"/>
      </w:r>
      <w:r w:rsidR="00364E09">
        <w:instrText xml:space="preserve"> SEQ Figure \* ARABIC </w:instrText>
      </w:r>
      <w:r w:rsidR="00364E09">
        <w:fldChar w:fldCharType="separate"/>
      </w:r>
      <w:r w:rsidR="00364E09">
        <w:rPr>
          <w:noProof/>
        </w:rPr>
        <w:t>3</w:t>
      </w:r>
      <w:r w:rsidR="00364E09">
        <w:rPr>
          <w:noProof/>
        </w:rPr>
        <w:fldChar w:fldCharType="end"/>
      </w:r>
      <w:r w:rsidR="003E5C9A">
        <w:t>:</w:t>
      </w:r>
      <w:r>
        <w:t xml:space="preserve"> </w:t>
      </w:r>
      <w:r>
        <w:rPr>
          <w:noProof/>
        </w:rPr>
        <w:t xml:space="preserve">Conditions for payment. </w:t>
      </w:r>
      <w:r w:rsidRPr="00D42D6D">
        <w:t>Conditions may vary between different grants.</w:t>
      </w:r>
      <w:r w:rsidR="002776D2">
        <w:rPr>
          <w:noProof/>
        </w:rPr>
        <w:t xml:space="preserve"> </w:t>
      </w:r>
    </w:p>
    <w:p w14:paraId="237779DB" w14:textId="77777777" w:rsidR="002776D2" w:rsidRDefault="002776D2" w:rsidP="002776D2">
      <w:pPr>
        <w:spacing w:before="0" w:after="200"/>
        <w:rPr>
          <w:b/>
          <w:bCs/>
        </w:rPr>
      </w:pPr>
      <w:r>
        <w:rPr>
          <w:b/>
          <w:bCs/>
        </w:rPr>
        <w:br w:type="page"/>
      </w:r>
    </w:p>
    <w:p w14:paraId="398A7E28" w14:textId="5D661B2A" w:rsidR="002776D2" w:rsidRPr="00470FAD" w:rsidRDefault="002776D2" w:rsidP="00A42169">
      <w:pPr>
        <w:pStyle w:val="Heading1"/>
      </w:pPr>
      <w:bookmarkStart w:id="348" w:name="_Ref76463474"/>
      <w:bookmarkStart w:id="349" w:name="_Toc103083107"/>
      <w:bookmarkStart w:id="350" w:name="_Toc132284489"/>
      <w:bookmarkStart w:id="351" w:name="_Toc227082075"/>
      <w:r>
        <w:lastRenderedPageBreak/>
        <w:t>Post</w:t>
      </w:r>
      <w:r w:rsidR="00B85398">
        <w:t>-</w:t>
      </w:r>
      <w:r>
        <w:t>award: M</w:t>
      </w:r>
      <w:r w:rsidRPr="00470FAD">
        <w:t>anaging your budget</w:t>
      </w:r>
      <w:bookmarkEnd w:id="347"/>
      <w:bookmarkEnd w:id="348"/>
      <w:bookmarkEnd w:id="349"/>
      <w:bookmarkEnd w:id="350"/>
      <w:bookmarkEnd w:id="351"/>
    </w:p>
    <w:p w14:paraId="111695D5" w14:textId="77777777" w:rsidR="002776D2" w:rsidRDefault="002776D2" w:rsidP="002776D2">
      <w:pPr>
        <w:spacing w:before="0"/>
      </w:pPr>
      <w:r w:rsidRPr="00470FAD">
        <w:t>This section explains how we expect you to manage your budget if your application is successful.</w:t>
      </w:r>
    </w:p>
    <w:p w14:paraId="2A7EC2EE" w14:textId="77777777" w:rsidR="002776D2" w:rsidRDefault="002776D2" w:rsidP="002776D2">
      <w:pPr>
        <w:pStyle w:val="Heading2"/>
      </w:pPr>
      <w:bookmarkStart w:id="352" w:name="_Toc103083108"/>
      <w:bookmarkStart w:id="353" w:name="_Toc132284490"/>
      <w:bookmarkStart w:id="354" w:name="_Toc227082076"/>
      <w:r>
        <w:t>Good Practice</w:t>
      </w:r>
      <w:bookmarkEnd w:id="352"/>
      <w:bookmarkEnd w:id="353"/>
      <w:bookmarkEnd w:id="354"/>
    </w:p>
    <w:p w14:paraId="5C08E0ED" w14:textId="77777777" w:rsidR="002776D2" w:rsidRDefault="002776D2" w:rsidP="002776D2">
      <w:pPr>
        <w:spacing w:before="0"/>
      </w:pPr>
      <w:r>
        <w:t>All Lead Organisations are expected to closely monitor their budget against the project plan and logframe. Some degree of flexibility within budgets is possible, but the expectation is that accurate planning and forecasting should occur upfront and that the need for revisions to the budget will be by exception only and will in most cases be anticipated well in advance by the Lead Organisation.</w:t>
      </w:r>
    </w:p>
    <w:p w14:paraId="5BA9D457" w14:textId="5772A30A" w:rsidR="002776D2" w:rsidRDefault="002776D2" w:rsidP="002776D2">
      <w:pPr>
        <w:spacing w:before="0"/>
      </w:pPr>
      <w:r>
        <w:t>Defra has its own budgetary restrictions</w:t>
      </w:r>
      <w:r w:rsidR="00885386">
        <w:t>, so</w:t>
      </w:r>
      <w:r>
        <w:t xml:space="preserve"> the quality of forecasting on all grants is </w:t>
      </w:r>
      <w:r w:rsidR="004935BD">
        <w:t xml:space="preserve">very important. </w:t>
      </w:r>
      <w:r w:rsidR="00492C78">
        <w:t>If you regularly spend a lot more or less than you forecast</w:t>
      </w:r>
      <w:r w:rsidR="005A199E">
        <w:t>, or significantly underspend in a year</w:t>
      </w:r>
      <w:r w:rsidR="002A3D54">
        <w:t xml:space="preserve">, this could be considered to be due to </w:t>
      </w:r>
      <w:r>
        <w:t>weak project and financial management</w:t>
      </w:r>
      <w:r w:rsidR="00127BBA">
        <w:t xml:space="preserve"> and reflect poorly on future applications</w:t>
      </w:r>
      <w:r>
        <w:t>.</w:t>
      </w:r>
    </w:p>
    <w:p w14:paraId="1D43EB31" w14:textId="77777777" w:rsidR="002776D2" w:rsidRDefault="002776D2" w:rsidP="002776D2">
      <w:pPr>
        <w:spacing w:before="0"/>
      </w:pPr>
      <w:r>
        <w:t>All partners should consider the following points of best practice when designing their systems:</w:t>
      </w:r>
    </w:p>
    <w:p w14:paraId="51A28B9E" w14:textId="5CDD964B" w:rsidR="002776D2" w:rsidRDefault="002776D2" w:rsidP="00AD61BC">
      <w:pPr>
        <w:pStyle w:val="ListParagraph"/>
        <w:numPr>
          <w:ilvl w:val="0"/>
          <w:numId w:val="7"/>
        </w:numPr>
      </w:pPr>
      <w:r w:rsidRPr="009B27CC">
        <w:rPr>
          <w:b/>
          <w:bCs/>
        </w:rPr>
        <w:t>Collaborati</w:t>
      </w:r>
      <w:r>
        <w:rPr>
          <w:b/>
          <w:bCs/>
        </w:rPr>
        <w:t>on</w:t>
      </w:r>
      <w:r w:rsidRPr="009B27CC">
        <w:rPr>
          <w:b/>
          <w:bCs/>
        </w:rPr>
        <w:t xml:space="preserve">. </w:t>
      </w:r>
      <w:r>
        <w:t xml:space="preserve">Management of the budget is only effective when it is a collaboration between the finance section and technical delivery sections, and between Partners. Financial forecasts should be activity-based and consider the real-world actions taking place, and be aware of the local context, rather than a simple apportionment of budget across </w:t>
      </w:r>
      <w:r w:rsidR="00933C14">
        <w:t>quarters</w:t>
      </w:r>
      <w:r>
        <w:t>.</w:t>
      </w:r>
    </w:p>
    <w:p w14:paraId="63D31DEA" w14:textId="4B6C4170" w:rsidR="002776D2" w:rsidRDefault="002776D2" w:rsidP="00AD61BC">
      <w:pPr>
        <w:pStyle w:val="ListParagraph"/>
        <w:numPr>
          <w:ilvl w:val="0"/>
          <w:numId w:val="7"/>
        </w:numPr>
      </w:pPr>
      <w:r w:rsidRPr="009B27CC">
        <w:rPr>
          <w:b/>
          <w:bCs/>
        </w:rPr>
        <w:t>Forward looking.</w:t>
      </w:r>
      <w:r>
        <w:t xml:space="preserve"> The Fund </w:t>
      </w:r>
      <w:r w:rsidR="00B44A1D">
        <w:t>Administrator</w:t>
      </w:r>
      <w:r>
        <w:t xml:space="preserve"> should be made aware of the need to adjust budgets as far in advance as possible. If the Lead Organisation reports budget</w:t>
      </w:r>
      <w:r w:rsidR="00920D43">
        <w:t xml:space="preserve"> line</w:t>
      </w:r>
      <w:r>
        <w:t xml:space="preserve"> variances</w:t>
      </w:r>
      <w:r w:rsidR="007115E4">
        <w:t xml:space="preserve"> of</w:t>
      </w:r>
      <w:r>
        <w:t xml:space="preserve"> </w:t>
      </w:r>
      <w:r w:rsidR="00CC3831">
        <w:t xml:space="preserve">+/-10% </w:t>
      </w:r>
      <w:r>
        <w:t xml:space="preserve">only during annual reports, then they are at risk of the Fund </w:t>
      </w:r>
      <w:r w:rsidR="00B44A1D">
        <w:t>Administrator</w:t>
      </w:r>
      <w:r>
        <w:t xml:space="preserve"> and Defra rejecting budget adjustments and denying any disbursement of funds not in the agreed budget.</w:t>
      </w:r>
    </w:p>
    <w:p w14:paraId="352F7AF7" w14:textId="3BDB9353" w:rsidR="002776D2" w:rsidRDefault="002776D2" w:rsidP="00AD61BC">
      <w:pPr>
        <w:pStyle w:val="ListParagraph"/>
        <w:numPr>
          <w:ilvl w:val="0"/>
          <w:numId w:val="7"/>
        </w:numPr>
      </w:pPr>
      <w:r w:rsidRPr="009B27CC">
        <w:rPr>
          <w:b/>
          <w:bCs/>
        </w:rPr>
        <w:t>Regularly updated.</w:t>
      </w:r>
      <w:r>
        <w:t xml:space="preserve"> It is recommended that progress, forecasts</w:t>
      </w:r>
      <w:r w:rsidR="00920D43">
        <w:t>,</w:t>
      </w:r>
      <w:r>
        <w:t xml:space="preserve"> and plans are reviewed at least monthly and accurate up to date financial forecasts provided </w:t>
      </w:r>
      <w:r w:rsidR="00920D43">
        <w:t>quarterly</w:t>
      </w:r>
      <w:r>
        <w:t>.</w:t>
      </w:r>
    </w:p>
    <w:p w14:paraId="798D3137" w14:textId="77777777" w:rsidR="002776D2" w:rsidRPr="00470FAD" w:rsidRDefault="002776D2" w:rsidP="00AD61BC">
      <w:pPr>
        <w:pStyle w:val="ListParagraph"/>
        <w:numPr>
          <w:ilvl w:val="0"/>
          <w:numId w:val="7"/>
        </w:numPr>
      </w:pPr>
      <w:r w:rsidRPr="009B27CC">
        <w:rPr>
          <w:b/>
          <w:bCs/>
        </w:rPr>
        <w:t>Realistic.</w:t>
      </w:r>
      <w:r>
        <w:t xml:space="preserve"> There is an inevitable tendency to over-promise on the delivery of projects. Effective planning should attempt to control this and set a project plan closely linked to a budget which is ambitious, but achievable.</w:t>
      </w:r>
    </w:p>
    <w:p w14:paraId="38A602DE" w14:textId="77777777" w:rsidR="002776D2" w:rsidRPr="00470FAD" w:rsidRDefault="002776D2" w:rsidP="002776D2">
      <w:pPr>
        <w:pStyle w:val="Heading2"/>
      </w:pPr>
      <w:bookmarkStart w:id="355" w:name="_Toc103083109"/>
      <w:bookmarkStart w:id="356" w:name="_Toc132284491"/>
      <w:bookmarkStart w:id="357" w:name="_Toc227082077"/>
      <w:bookmarkStart w:id="358" w:name="_Ref3485896"/>
      <w:bookmarkStart w:id="359" w:name="_Toc391480241"/>
      <w:bookmarkStart w:id="360" w:name="_Toc391480235"/>
      <w:r w:rsidRPr="00470FAD">
        <w:t>Spend relating to Financial Year</w:t>
      </w:r>
      <w:bookmarkEnd w:id="355"/>
      <w:bookmarkEnd w:id="356"/>
      <w:bookmarkEnd w:id="357"/>
    </w:p>
    <w:p w14:paraId="53C8CA1A" w14:textId="18463458" w:rsidR="002776D2" w:rsidRPr="008115C0" w:rsidRDefault="002776D2" w:rsidP="002776D2">
      <w:pPr>
        <w:spacing w:before="0"/>
        <w:rPr>
          <w:bCs/>
        </w:rPr>
      </w:pPr>
      <w:r w:rsidRPr="008115C0">
        <w:rPr>
          <w:bCs/>
        </w:rPr>
        <w:t>Defra allocates annual budgets based on the expected project expenditure set out in applications.</w:t>
      </w:r>
      <w:r w:rsidR="00A14465" w:rsidRPr="008115C0">
        <w:rPr>
          <w:bCs/>
        </w:rPr>
        <w:t xml:space="preserve"> The award figure must be spent in the year it relates to.</w:t>
      </w:r>
    </w:p>
    <w:p w14:paraId="58FE1DE9" w14:textId="32900107" w:rsidR="002776D2" w:rsidRPr="008115C0" w:rsidRDefault="002776D2" w:rsidP="002776D2">
      <w:pPr>
        <w:spacing w:before="0"/>
        <w:rPr>
          <w:bCs/>
        </w:rPr>
      </w:pPr>
      <w:r w:rsidRPr="008115C0">
        <w:rPr>
          <w:bCs/>
        </w:rPr>
        <w:t xml:space="preserve">Underspends cannot be carried forward </w:t>
      </w:r>
      <w:r w:rsidR="00250A87" w:rsidRPr="008115C0">
        <w:rPr>
          <w:bCs/>
        </w:rPr>
        <w:t xml:space="preserve">without formal approval </w:t>
      </w:r>
      <w:r w:rsidRPr="008115C0">
        <w:rPr>
          <w:bCs/>
        </w:rPr>
        <w:t xml:space="preserve">and </w:t>
      </w:r>
      <w:r w:rsidR="00350BA5">
        <w:rPr>
          <w:bCs/>
        </w:rPr>
        <w:t>if a project spends more than the BCF</w:t>
      </w:r>
      <w:r w:rsidR="003D32CD">
        <w:rPr>
          <w:bCs/>
        </w:rPr>
        <w:t>s</w:t>
      </w:r>
      <w:r w:rsidR="00350BA5">
        <w:rPr>
          <w:bCs/>
        </w:rPr>
        <w:t xml:space="preserve"> award available for that year, </w:t>
      </w:r>
      <w:r w:rsidR="00CB768A">
        <w:rPr>
          <w:bCs/>
        </w:rPr>
        <w:t xml:space="preserve">this </w:t>
      </w:r>
      <w:r w:rsidR="00321478" w:rsidRPr="008115C0">
        <w:rPr>
          <w:bCs/>
        </w:rPr>
        <w:t xml:space="preserve">cannot be </w:t>
      </w:r>
      <w:r w:rsidR="006E0D9C" w:rsidRPr="008115C0">
        <w:rPr>
          <w:bCs/>
        </w:rPr>
        <w:t>paid from BCFs funds</w:t>
      </w:r>
      <w:r w:rsidR="00B0497E" w:rsidRPr="008115C0">
        <w:rPr>
          <w:bCs/>
        </w:rPr>
        <w:t xml:space="preserve">. Where they occur, </w:t>
      </w:r>
      <w:r w:rsidR="006E0D9C" w:rsidRPr="008115C0">
        <w:rPr>
          <w:bCs/>
        </w:rPr>
        <w:t>they must be met from other sources</w:t>
      </w:r>
      <w:r w:rsidRPr="008115C0">
        <w:rPr>
          <w:bCs/>
        </w:rPr>
        <w:t xml:space="preserve">. </w:t>
      </w:r>
    </w:p>
    <w:p w14:paraId="27CE6503" w14:textId="77777777" w:rsidR="002776D2" w:rsidRPr="008115C0" w:rsidRDefault="002776D2" w:rsidP="002776D2">
      <w:pPr>
        <w:spacing w:before="0"/>
        <w:rPr>
          <w:bCs/>
        </w:rPr>
      </w:pPr>
      <w:r w:rsidRPr="008115C0">
        <w:rPr>
          <w:bCs/>
        </w:rPr>
        <w:t xml:space="preserve">This means that projects must provide accurate and realistic budgets at the outset of the project and manage their funds to a high standard. </w:t>
      </w:r>
    </w:p>
    <w:p w14:paraId="3405F71D" w14:textId="77777777" w:rsidR="002776D2" w:rsidRPr="008115C0" w:rsidRDefault="002776D2" w:rsidP="00AD61BC">
      <w:pPr>
        <w:pStyle w:val="ListParagraph"/>
        <w:numPr>
          <w:ilvl w:val="0"/>
          <w:numId w:val="7"/>
        </w:numPr>
        <w:rPr>
          <w:bCs/>
        </w:rPr>
      </w:pPr>
      <w:r w:rsidRPr="008115C0">
        <w:rPr>
          <w:bCs/>
        </w:rPr>
        <w:t xml:space="preserve">You can operate with some flexibility between budget lines within a financial year (&lt;10% in any one high level budget line), but cannot change the total annual budget without agreement. </w:t>
      </w:r>
    </w:p>
    <w:p w14:paraId="63E5D0E6" w14:textId="58A31736" w:rsidR="002776D2" w:rsidRPr="008115C0" w:rsidRDefault="002776D2" w:rsidP="00AD61BC">
      <w:pPr>
        <w:pStyle w:val="ListParagraph"/>
        <w:numPr>
          <w:ilvl w:val="0"/>
          <w:numId w:val="7"/>
        </w:numPr>
        <w:rPr>
          <w:bCs/>
        </w:rPr>
      </w:pPr>
      <w:r w:rsidRPr="008115C0">
        <w:rPr>
          <w:bCs/>
        </w:rPr>
        <w:t>If &gt;10% change is needed to any budget line within a financial year, prior agreement from Defra is required</w:t>
      </w:r>
      <w:r w:rsidR="00654B89" w:rsidRPr="008115C0">
        <w:rPr>
          <w:bCs/>
        </w:rPr>
        <w:t xml:space="preserve"> (see </w:t>
      </w:r>
      <w:r w:rsidR="008B4D22" w:rsidRPr="008115C0">
        <w:rPr>
          <w:bCs/>
        </w:rPr>
        <w:fldChar w:fldCharType="begin"/>
      </w:r>
      <w:r w:rsidR="008B4D22" w:rsidRPr="008115C0">
        <w:rPr>
          <w:bCs/>
        </w:rPr>
        <w:instrText xml:space="preserve"> REF _Ref77580990 \r \h </w:instrText>
      </w:r>
      <w:r w:rsidR="008115C0" w:rsidRPr="008115C0">
        <w:rPr>
          <w:bCs/>
        </w:rPr>
        <w:instrText xml:space="preserve"> \* MERGEFORMAT </w:instrText>
      </w:r>
      <w:r w:rsidR="008B4D22" w:rsidRPr="008115C0">
        <w:rPr>
          <w:bCs/>
        </w:rPr>
      </w:r>
      <w:r w:rsidR="008B4D22" w:rsidRPr="008115C0">
        <w:rPr>
          <w:bCs/>
        </w:rPr>
        <w:fldChar w:fldCharType="separate"/>
      </w:r>
      <w:r w:rsidR="008B4D22" w:rsidRPr="008115C0">
        <w:rPr>
          <w:bCs/>
        </w:rPr>
        <w:t>6.3</w:t>
      </w:r>
      <w:r w:rsidR="008B4D22" w:rsidRPr="008115C0">
        <w:rPr>
          <w:bCs/>
        </w:rPr>
        <w:fldChar w:fldCharType="end"/>
      </w:r>
      <w:r w:rsidR="00654B89" w:rsidRPr="008115C0">
        <w:rPr>
          <w:bCs/>
        </w:rPr>
        <w:t>)</w:t>
      </w:r>
      <w:r w:rsidRPr="008115C0">
        <w:rPr>
          <w:bCs/>
        </w:rPr>
        <w:t>, noting that approval is not guaranteed.</w:t>
      </w:r>
    </w:p>
    <w:p w14:paraId="028BFEB2" w14:textId="77777777" w:rsidR="002776D2" w:rsidRPr="008115C0" w:rsidRDefault="002776D2" w:rsidP="00AD61BC">
      <w:pPr>
        <w:pStyle w:val="ListParagraph"/>
        <w:numPr>
          <w:ilvl w:val="0"/>
          <w:numId w:val="7"/>
        </w:numPr>
        <w:rPr>
          <w:bCs/>
        </w:rPr>
      </w:pPr>
      <w:r w:rsidRPr="008115C0">
        <w:rPr>
          <w:bCs/>
        </w:rPr>
        <w:t xml:space="preserve">You cannot apply any informal/internal transfers between different financial years within your own project budget without Defra’s agreement. </w:t>
      </w:r>
    </w:p>
    <w:p w14:paraId="4FB69ECC" w14:textId="77777777" w:rsidR="002776D2" w:rsidRPr="008115C0" w:rsidRDefault="002776D2" w:rsidP="00AD61BC">
      <w:pPr>
        <w:pStyle w:val="ListParagraph"/>
        <w:numPr>
          <w:ilvl w:val="0"/>
          <w:numId w:val="7"/>
        </w:numPr>
        <w:spacing w:before="0" w:after="200"/>
        <w:jc w:val="left"/>
        <w:rPr>
          <w:bCs/>
        </w:rPr>
      </w:pPr>
      <w:r w:rsidRPr="008115C0">
        <w:rPr>
          <w:bCs/>
        </w:rPr>
        <w:t>If you overspend on one budget line, you must ensure you cover that from another line or meet the additional costs from matched funding or from within your own organisation.</w:t>
      </w:r>
    </w:p>
    <w:p w14:paraId="2BF6D16E" w14:textId="77777777" w:rsidR="002776D2" w:rsidRPr="008115C0" w:rsidRDefault="002776D2" w:rsidP="002776D2">
      <w:pPr>
        <w:spacing w:before="0"/>
        <w:rPr>
          <w:bCs/>
        </w:rPr>
      </w:pPr>
      <w:r w:rsidRPr="008115C0">
        <w:rPr>
          <w:bCs/>
        </w:rPr>
        <w:lastRenderedPageBreak/>
        <w:t xml:space="preserve">In exceptional circumstances, for example where conflict or natural disasters have an impact on your ability to deliver, Defra may be able to offer some flexibility over budget changes. However, any such changes must be justified and be due to unforeseen circumstances beyond the control of the project, rather than poor planning, delivery or budgeting. </w:t>
      </w:r>
    </w:p>
    <w:p w14:paraId="36CD20DC" w14:textId="7F043806" w:rsidR="002776D2" w:rsidRPr="008115C0" w:rsidRDefault="002776D2" w:rsidP="002776D2">
      <w:pPr>
        <w:spacing w:before="0"/>
        <w:rPr>
          <w:bCs/>
        </w:rPr>
      </w:pPr>
      <w:r w:rsidRPr="008115C0">
        <w:rPr>
          <w:bCs/>
        </w:rPr>
        <w:t>There are limitations to what is possible, particularly when changing budgets across the project lifetime or moving funds between financial years as this can severely impact</w:t>
      </w:r>
      <w:r w:rsidR="00953426" w:rsidRPr="008115C0">
        <w:rPr>
          <w:bCs/>
        </w:rPr>
        <w:t xml:space="preserve"> availability of funds for </w:t>
      </w:r>
      <w:r w:rsidR="009642A7" w:rsidRPr="008115C0">
        <w:rPr>
          <w:bCs/>
        </w:rPr>
        <w:t xml:space="preserve">other </w:t>
      </w:r>
      <w:r w:rsidRPr="008115C0">
        <w:rPr>
          <w:bCs/>
        </w:rPr>
        <w:t xml:space="preserve">project awards. It is strongly advisable to avoid planning significant activities or expenditure in January – March in case these are delayed; moving unspent finance to the subsequent financial year at that point may not be possible. </w:t>
      </w:r>
    </w:p>
    <w:p w14:paraId="76725EBA" w14:textId="77777777" w:rsidR="002776D2" w:rsidRPr="008115C0" w:rsidRDefault="002776D2" w:rsidP="002776D2">
      <w:pPr>
        <w:spacing w:before="0"/>
        <w:rPr>
          <w:bCs/>
        </w:rPr>
      </w:pPr>
      <w:r w:rsidRPr="008115C0">
        <w:rPr>
          <w:bCs/>
        </w:rPr>
        <w:t>Please contact us as soon as you become aware of an issue as we may be able to offer advice to avoid or minimise any required changes.</w:t>
      </w:r>
    </w:p>
    <w:p w14:paraId="1CA8F85D" w14:textId="585D7126" w:rsidR="002776D2" w:rsidRPr="008115C0" w:rsidRDefault="002776D2" w:rsidP="002776D2">
      <w:pPr>
        <w:spacing w:before="0"/>
        <w:rPr>
          <w:bCs/>
        </w:rPr>
      </w:pPr>
      <w:r w:rsidRPr="008115C0">
        <w:rPr>
          <w:bCs/>
        </w:rPr>
        <w:t xml:space="preserve">If you need to make a budget change and you believe you meet the criteria, you should do this via a Change Request (see </w:t>
      </w:r>
      <w:r w:rsidR="00C94F49" w:rsidRPr="008115C0">
        <w:rPr>
          <w:bCs/>
        </w:rPr>
        <w:fldChar w:fldCharType="begin"/>
      </w:r>
      <w:r w:rsidR="00C94F49" w:rsidRPr="008115C0">
        <w:rPr>
          <w:bCs/>
        </w:rPr>
        <w:instrText xml:space="preserve"> REF _Ref77580990 \r \h  \* MERGEFORMAT </w:instrText>
      </w:r>
      <w:r w:rsidR="00C94F49" w:rsidRPr="008115C0">
        <w:rPr>
          <w:bCs/>
        </w:rPr>
      </w:r>
      <w:r w:rsidR="00C94F49" w:rsidRPr="008115C0">
        <w:rPr>
          <w:bCs/>
        </w:rPr>
        <w:fldChar w:fldCharType="separate"/>
      </w:r>
      <w:r w:rsidR="008B4D22" w:rsidRPr="008115C0">
        <w:rPr>
          <w:bCs/>
        </w:rPr>
        <w:t>6.3</w:t>
      </w:r>
      <w:r w:rsidR="00C94F49" w:rsidRPr="008115C0">
        <w:rPr>
          <w:bCs/>
        </w:rPr>
        <w:fldChar w:fldCharType="end"/>
      </w:r>
      <w:r w:rsidRPr="008115C0">
        <w:rPr>
          <w:bCs/>
        </w:rPr>
        <w:t xml:space="preserve">) as soon as possible. </w:t>
      </w:r>
    </w:p>
    <w:p w14:paraId="194CC5C1" w14:textId="77777777" w:rsidR="002776D2" w:rsidRPr="008115C0" w:rsidRDefault="002776D2" w:rsidP="002776D2">
      <w:pPr>
        <w:pStyle w:val="Heading2"/>
        <w:rPr>
          <w:bCs/>
        </w:rPr>
      </w:pPr>
      <w:bookmarkStart w:id="361" w:name="_Ref77580990"/>
      <w:bookmarkStart w:id="362" w:name="_Toc103083110"/>
      <w:bookmarkStart w:id="363" w:name="_Toc132284492"/>
      <w:bookmarkStart w:id="364" w:name="_Toc227082078"/>
      <w:r w:rsidRPr="008115C0">
        <w:rPr>
          <w:bCs/>
        </w:rPr>
        <w:t>Project Change Requests</w:t>
      </w:r>
      <w:bookmarkEnd w:id="358"/>
      <w:bookmarkEnd w:id="361"/>
      <w:bookmarkEnd w:id="362"/>
      <w:bookmarkEnd w:id="363"/>
      <w:bookmarkEnd w:id="364"/>
    </w:p>
    <w:p w14:paraId="314B38E8" w14:textId="77777777" w:rsidR="002776D2" w:rsidRPr="008115C0" w:rsidRDefault="002776D2" w:rsidP="002776D2">
      <w:pPr>
        <w:spacing w:before="0"/>
        <w:rPr>
          <w:bCs/>
        </w:rPr>
      </w:pPr>
      <w:r w:rsidRPr="008115C0">
        <w:rPr>
          <w:bCs/>
        </w:rPr>
        <w:t>Any significant budgetary or technical project changes must receive prior approval.</w:t>
      </w:r>
    </w:p>
    <w:p w14:paraId="2DD2F42C" w14:textId="7C8F7499" w:rsidR="002776D2" w:rsidRPr="008115C0" w:rsidRDefault="002776D2" w:rsidP="002776D2">
      <w:pPr>
        <w:spacing w:before="0"/>
        <w:rPr>
          <w:bCs/>
        </w:rPr>
      </w:pPr>
      <w:r w:rsidRPr="008115C0">
        <w:rPr>
          <w:bCs/>
        </w:rPr>
        <w:t>This is particularly important for proposed financial changes between budget years and significant technical change</w:t>
      </w:r>
      <w:r w:rsidR="00DF309D" w:rsidRPr="008115C0">
        <w:rPr>
          <w:bCs/>
        </w:rPr>
        <w:t>s</w:t>
      </w:r>
      <w:r w:rsidRPr="008115C0">
        <w:rPr>
          <w:bCs/>
        </w:rPr>
        <w:t xml:space="preserve">, but also includes changes to the key project staff </w:t>
      </w:r>
      <w:r w:rsidR="00136655" w:rsidRPr="008115C0">
        <w:rPr>
          <w:bCs/>
        </w:rPr>
        <w:t xml:space="preserve">(particularly Project Leaders) </w:t>
      </w:r>
      <w:r w:rsidRPr="008115C0">
        <w:rPr>
          <w:bCs/>
        </w:rPr>
        <w:t xml:space="preserve">for which CVs or job descriptions and other significant project changes (e.g. to the logframe). </w:t>
      </w:r>
    </w:p>
    <w:p w14:paraId="10EE184D" w14:textId="77777777" w:rsidR="002776D2" w:rsidRPr="008115C0" w:rsidRDefault="002776D2" w:rsidP="002776D2">
      <w:pPr>
        <w:spacing w:before="0"/>
        <w:rPr>
          <w:bCs/>
        </w:rPr>
      </w:pPr>
      <w:r w:rsidRPr="008115C0">
        <w:rPr>
          <w:bCs/>
        </w:rPr>
        <w:t xml:space="preserve">Project Change Requests must be submitted on the Change Request form, after you have discussed any proposed changes with your finance team and partners as relevant. </w:t>
      </w:r>
    </w:p>
    <w:p w14:paraId="1961812B" w14:textId="77777777" w:rsidR="00A25CFA" w:rsidRDefault="002776D2" w:rsidP="002776D2">
      <w:pPr>
        <w:spacing w:before="0"/>
        <w:rPr>
          <w:bCs/>
        </w:rPr>
      </w:pPr>
      <w:r w:rsidRPr="008115C0">
        <w:rPr>
          <w:bCs/>
        </w:rPr>
        <w:t>Changes can only be made to current and future years,</w:t>
      </w:r>
      <w:r w:rsidRPr="008115C0" w:rsidDel="003D7697">
        <w:rPr>
          <w:bCs/>
        </w:rPr>
        <w:t xml:space="preserve"> </w:t>
      </w:r>
      <w:r w:rsidRPr="008115C0">
        <w:rPr>
          <w:bCs/>
        </w:rPr>
        <w:t>unless the case is exceptional and clearly justified.</w:t>
      </w:r>
      <w:r w:rsidR="00225908">
        <w:rPr>
          <w:bCs/>
        </w:rPr>
        <w:t xml:space="preserve"> </w:t>
      </w:r>
    </w:p>
    <w:p w14:paraId="1926ED0F" w14:textId="58C2A218" w:rsidR="002776D2" w:rsidRPr="008115C0" w:rsidRDefault="00A25CFA" w:rsidP="002776D2">
      <w:pPr>
        <w:spacing w:before="0"/>
        <w:rPr>
          <w:bCs/>
        </w:rPr>
      </w:pPr>
      <w:r>
        <w:rPr>
          <w:bCs/>
        </w:rPr>
        <w:t xml:space="preserve">In BCFs terms, there is no such thing as a no-cost extension as </w:t>
      </w:r>
      <w:r w:rsidR="00706D4B">
        <w:rPr>
          <w:bCs/>
        </w:rPr>
        <w:t>t</w:t>
      </w:r>
      <w:r w:rsidR="00225908">
        <w:rPr>
          <w:bCs/>
        </w:rPr>
        <w:t xml:space="preserve">he </w:t>
      </w:r>
      <w:r w:rsidR="00F02786">
        <w:rPr>
          <w:bCs/>
        </w:rPr>
        <w:t xml:space="preserve">request to </w:t>
      </w:r>
      <w:r w:rsidR="00225908">
        <w:rPr>
          <w:bCs/>
        </w:rPr>
        <w:t>move</w:t>
      </w:r>
      <w:r w:rsidR="00860DC2">
        <w:rPr>
          <w:bCs/>
        </w:rPr>
        <w:t xml:space="preserve"> project</w:t>
      </w:r>
      <w:r w:rsidR="00225908">
        <w:rPr>
          <w:bCs/>
        </w:rPr>
        <w:t xml:space="preserve"> funds into future years</w:t>
      </w:r>
      <w:r w:rsidR="00C348AA">
        <w:rPr>
          <w:bCs/>
        </w:rPr>
        <w:t xml:space="preserve"> impacts the funding available for new projects. </w:t>
      </w:r>
    </w:p>
    <w:p w14:paraId="05611CF0" w14:textId="48E14F9D" w:rsidR="002776D2" w:rsidRPr="008115C0" w:rsidRDefault="002776D2" w:rsidP="002776D2">
      <w:pPr>
        <w:spacing w:before="0"/>
        <w:rPr>
          <w:bCs/>
        </w:rPr>
      </w:pPr>
      <w:r w:rsidRPr="008115C0">
        <w:rPr>
          <w:bCs/>
        </w:rPr>
        <w:t xml:space="preserve">Any financial change that involves movement of budget </w:t>
      </w:r>
      <w:r w:rsidR="00140656" w:rsidRPr="008115C0">
        <w:rPr>
          <w:bCs/>
        </w:rPr>
        <w:t xml:space="preserve">from the current </w:t>
      </w:r>
      <w:r w:rsidRPr="008115C0">
        <w:rPr>
          <w:bCs/>
        </w:rPr>
        <w:t xml:space="preserve"> financial year must be submitted before 31</w:t>
      </w:r>
      <w:r w:rsidRPr="008115C0">
        <w:rPr>
          <w:bCs/>
          <w:vertAlign w:val="superscript"/>
        </w:rPr>
        <w:t>st</w:t>
      </w:r>
      <w:r w:rsidRPr="008115C0">
        <w:rPr>
          <w:bCs/>
        </w:rPr>
        <w:t xml:space="preserve"> December; late requests are unlikely to be agreed unless exceptional and clearly justified.</w:t>
      </w:r>
    </w:p>
    <w:p w14:paraId="799FD769" w14:textId="681F0D29" w:rsidR="002776D2" w:rsidRPr="008115C0" w:rsidRDefault="002776D2" w:rsidP="002776D2">
      <w:pPr>
        <w:spacing w:before="0"/>
        <w:rPr>
          <w:bCs/>
        </w:rPr>
      </w:pPr>
      <w:r w:rsidRPr="008115C0">
        <w:rPr>
          <w:bCs/>
        </w:rPr>
        <w:t>Exceptional circumstances could include, for example conflict, natural disasters, or a new epidemic. Note that movement of unspent budget to subsequent years negatively impacts the number of new projects Defra can award.</w:t>
      </w:r>
    </w:p>
    <w:p w14:paraId="0417C824" w14:textId="77777777" w:rsidR="002776D2" w:rsidRPr="008115C0" w:rsidRDefault="002776D2" w:rsidP="002776D2">
      <w:pPr>
        <w:spacing w:before="0"/>
        <w:rPr>
          <w:bCs/>
        </w:rPr>
      </w:pPr>
      <w:r w:rsidRPr="008115C0">
        <w:rPr>
          <w:bCs/>
        </w:rPr>
        <w:t>Further details are available in the Change Request Form.</w:t>
      </w:r>
    </w:p>
    <w:p w14:paraId="1F65BD42" w14:textId="77777777" w:rsidR="002776D2" w:rsidRPr="008115C0" w:rsidRDefault="002776D2" w:rsidP="002776D2">
      <w:pPr>
        <w:pStyle w:val="Heading2"/>
        <w:rPr>
          <w:bCs/>
        </w:rPr>
      </w:pPr>
      <w:bookmarkStart w:id="365" w:name="_Toc103083111"/>
      <w:bookmarkStart w:id="366" w:name="_Toc132284493"/>
      <w:bookmarkStart w:id="367" w:name="_Toc227082079"/>
      <w:bookmarkEnd w:id="359"/>
      <w:r w:rsidRPr="008115C0">
        <w:rPr>
          <w:bCs/>
        </w:rPr>
        <w:t>Foreign exchange</w:t>
      </w:r>
      <w:bookmarkEnd w:id="365"/>
      <w:bookmarkEnd w:id="366"/>
      <w:bookmarkEnd w:id="367"/>
    </w:p>
    <w:p w14:paraId="1D1A5EF3" w14:textId="77777777" w:rsidR="002776D2" w:rsidRPr="008115C0" w:rsidRDefault="002776D2" w:rsidP="002776D2">
      <w:pPr>
        <w:spacing w:before="0"/>
        <w:rPr>
          <w:bCs/>
        </w:rPr>
      </w:pPr>
      <w:r w:rsidRPr="008115C0">
        <w:rPr>
          <w:bCs/>
        </w:rPr>
        <w:t>Projects will incur costs in currency other than GBP, and you should apply your organisation’s approach to exchange rates, and manage the currency exchange risk yourself.</w:t>
      </w:r>
    </w:p>
    <w:p w14:paraId="17B95F2E" w14:textId="77777777" w:rsidR="002776D2" w:rsidRPr="008115C0" w:rsidRDefault="002776D2" w:rsidP="002776D2">
      <w:pPr>
        <w:spacing w:before="0"/>
        <w:rPr>
          <w:bCs/>
        </w:rPr>
      </w:pPr>
      <w:r w:rsidRPr="008115C0">
        <w:rPr>
          <w:bCs/>
        </w:rPr>
        <w:t>Please ensure that at least monthly exchange rate records are maintained throughout the project.</w:t>
      </w:r>
    </w:p>
    <w:p w14:paraId="3D852574" w14:textId="77777777" w:rsidR="002776D2" w:rsidRPr="008115C0" w:rsidRDefault="002776D2" w:rsidP="002776D2">
      <w:pPr>
        <w:pStyle w:val="Heading2"/>
        <w:rPr>
          <w:bCs/>
        </w:rPr>
      </w:pPr>
      <w:bookmarkStart w:id="368" w:name="_Toc103083112"/>
      <w:bookmarkStart w:id="369" w:name="_Toc132284494"/>
      <w:bookmarkStart w:id="370" w:name="_Toc227082080"/>
      <w:bookmarkStart w:id="371" w:name="_Toc391480236"/>
      <w:bookmarkEnd w:id="360"/>
      <w:r w:rsidRPr="008115C0">
        <w:rPr>
          <w:bCs/>
        </w:rPr>
        <w:t>Forecasting</w:t>
      </w:r>
      <w:bookmarkEnd w:id="368"/>
      <w:bookmarkEnd w:id="369"/>
      <w:bookmarkEnd w:id="370"/>
      <w:r w:rsidRPr="008115C0">
        <w:rPr>
          <w:bCs/>
        </w:rPr>
        <w:t xml:space="preserve"> </w:t>
      </w:r>
      <w:bookmarkEnd w:id="371"/>
    </w:p>
    <w:p w14:paraId="37FAA064" w14:textId="4B0DDFD3" w:rsidR="002776D2" w:rsidRPr="008115C0" w:rsidRDefault="002776D2" w:rsidP="002776D2">
      <w:pPr>
        <w:spacing w:before="0"/>
        <w:rPr>
          <w:bCs/>
        </w:rPr>
      </w:pPr>
      <w:r w:rsidRPr="008115C0">
        <w:rPr>
          <w:bCs/>
        </w:rPr>
        <w:t xml:space="preserve">A forecast is a prediction or estimate of project expenditure that is likely to be incurred over any given time period, predicting and planning for cashflow requirements as well as aiding resource planning. </w:t>
      </w:r>
      <w:r w:rsidR="00F709A3" w:rsidRPr="008115C0">
        <w:rPr>
          <w:bCs/>
        </w:rPr>
        <w:t xml:space="preserve">BCFs have now moved </w:t>
      </w:r>
      <w:r w:rsidR="00124BED" w:rsidRPr="00124BED">
        <w:rPr>
          <w:bCs/>
        </w:rPr>
        <w:t>to paying against the amount that projects forecast they will need in the relevant quarter</w:t>
      </w:r>
      <w:r w:rsidR="00124BED">
        <w:rPr>
          <w:bCs/>
        </w:rPr>
        <w:t xml:space="preserve">, rather than </w:t>
      </w:r>
      <w:r w:rsidR="005E334E">
        <w:rPr>
          <w:bCs/>
        </w:rPr>
        <w:t>25% per quarter.</w:t>
      </w:r>
      <w:r w:rsidR="00F709A3" w:rsidRPr="008115C0">
        <w:rPr>
          <w:bCs/>
        </w:rPr>
        <w:t>.</w:t>
      </w:r>
    </w:p>
    <w:p w14:paraId="312F9DEB" w14:textId="77777777" w:rsidR="00A25CFA" w:rsidRDefault="00A25CFA">
      <w:pPr>
        <w:spacing w:before="0" w:after="200"/>
        <w:jc w:val="left"/>
        <w:rPr>
          <w:rStyle w:val="BookTitle"/>
          <w:b w:val="0"/>
        </w:rPr>
      </w:pPr>
      <w:r>
        <w:rPr>
          <w:rStyle w:val="BookTitle"/>
          <w:b w:val="0"/>
        </w:rPr>
        <w:br w:type="page"/>
      </w:r>
    </w:p>
    <w:p w14:paraId="24E80096" w14:textId="464A7321" w:rsidR="002776D2" w:rsidRPr="008115C0" w:rsidRDefault="002776D2" w:rsidP="002776D2">
      <w:pPr>
        <w:spacing w:before="0"/>
        <w:rPr>
          <w:rStyle w:val="BookTitle"/>
          <w:b w:val="0"/>
        </w:rPr>
      </w:pPr>
      <w:r w:rsidRPr="008115C0">
        <w:rPr>
          <w:rStyle w:val="BookTitle"/>
          <w:b w:val="0"/>
        </w:rPr>
        <w:lastRenderedPageBreak/>
        <w:t>Why is forecasting important?</w:t>
      </w:r>
    </w:p>
    <w:p w14:paraId="736B2F50" w14:textId="77777777" w:rsidR="002776D2" w:rsidRPr="008115C0" w:rsidRDefault="002776D2" w:rsidP="00AD61BC">
      <w:pPr>
        <w:pStyle w:val="ListParagraph"/>
        <w:numPr>
          <w:ilvl w:val="0"/>
          <w:numId w:val="7"/>
        </w:numPr>
        <w:rPr>
          <w:bCs/>
        </w:rPr>
      </w:pPr>
      <w:r w:rsidRPr="008115C0">
        <w:rPr>
          <w:bCs/>
        </w:rPr>
        <w:t>For Lead Organisations: For you and your partners, forecasts allow you to plan future events, based on an analysis of what has happened in the past. Forecasts should predict and reflect what funding is needed to allow you to be able to deliver everything you have planned to do.</w:t>
      </w:r>
    </w:p>
    <w:p w14:paraId="7203126F" w14:textId="231A6F17" w:rsidR="002776D2" w:rsidRPr="008115C0" w:rsidRDefault="002776D2" w:rsidP="00AD61BC">
      <w:pPr>
        <w:pStyle w:val="ListParagraph"/>
        <w:numPr>
          <w:ilvl w:val="0"/>
          <w:numId w:val="7"/>
        </w:numPr>
        <w:rPr>
          <w:bCs/>
        </w:rPr>
      </w:pPr>
      <w:r w:rsidRPr="008115C0">
        <w:rPr>
          <w:bCs/>
        </w:rPr>
        <w:t xml:space="preserve">For the Fund </w:t>
      </w:r>
      <w:r w:rsidR="001105EA" w:rsidRPr="008115C0">
        <w:rPr>
          <w:bCs/>
        </w:rPr>
        <w:t>Administrator</w:t>
      </w:r>
      <w:r w:rsidRPr="008115C0">
        <w:rPr>
          <w:bCs/>
        </w:rPr>
        <w:t xml:space="preserve">: Every month, the Fund </w:t>
      </w:r>
      <w:r w:rsidR="001105EA" w:rsidRPr="008115C0">
        <w:rPr>
          <w:bCs/>
        </w:rPr>
        <w:t>Administrator is</w:t>
      </w:r>
      <w:r w:rsidRPr="008115C0">
        <w:rPr>
          <w:bCs/>
        </w:rPr>
        <w:t xml:space="preserve"> required to submit an updated forecast of planned expenditure for all </w:t>
      </w:r>
      <w:r w:rsidR="00F42B0C" w:rsidRPr="008115C0">
        <w:rPr>
          <w:bCs/>
        </w:rPr>
        <w:t xml:space="preserve">BCFs </w:t>
      </w:r>
      <w:r w:rsidRPr="008115C0">
        <w:rPr>
          <w:bCs/>
        </w:rPr>
        <w:t xml:space="preserve">grants to Defra. The information you provide in your claims is reviewed and assessed, before being consolidated and further analysed. </w:t>
      </w:r>
    </w:p>
    <w:p w14:paraId="7AE72E9F" w14:textId="77777777" w:rsidR="002776D2" w:rsidRPr="008115C0" w:rsidRDefault="002776D2" w:rsidP="00AD61BC">
      <w:pPr>
        <w:pStyle w:val="ListParagraph"/>
        <w:numPr>
          <w:ilvl w:val="0"/>
          <w:numId w:val="7"/>
        </w:numPr>
        <w:rPr>
          <w:bCs/>
        </w:rPr>
      </w:pPr>
      <w:r w:rsidRPr="008115C0">
        <w:rPr>
          <w:bCs/>
        </w:rPr>
        <w:t xml:space="preserve">For Defra: Forecasting gives Defra an insight into the activity of the portfolio, ensures sufficient funds are available at the right time to meet the needs of projects, and allows spending to be monitored and kept in line with higher budgets and forecasting. </w:t>
      </w:r>
    </w:p>
    <w:p w14:paraId="11F4852C" w14:textId="6EE91634" w:rsidR="002776D2" w:rsidRPr="008115C0" w:rsidRDefault="002776D2" w:rsidP="002776D2">
      <w:pPr>
        <w:pStyle w:val="Heading2"/>
        <w:rPr>
          <w:bCs/>
        </w:rPr>
      </w:pPr>
      <w:bookmarkStart w:id="372" w:name="_Ref164321421"/>
      <w:bookmarkStart w:id="373" w:name="_Toc227082081"/>
      <w:r w:rsidRPr="008115C0">
        <w:rPr>
          <w:bCs/>
        </w:rPr>
        <w:t>Financial Assurance</w:t>
      </w:r>
      <w:bookmarkEnd w:id="372"/>
      <w:r w:rsidR="00331CE1" w:rsidRPr="008115C0">
        <w:rPr>
          <w:bCs/>
        </w:rPr>
        <w:t xml:space="preserve"> (Audits)</w:t>
      </w:r>
      <w:bookmarkEnd w:id="373"/>
    </w:p>
    <w:p w14:paraId="6CA5A2C0" w14:textId="77777777" w:rsidR="002776D2" w:rsidRPr="008115C0" w:rsidRDefault="002776D2" w:rsidP="002776D2">
      <w:pPr>
        <w:spacing w:before="0"/>
        <w:rPr>
          <w:bCs/>
        </w:rPr>
      </w:pPr>
      <w:r w:rsidRPr="008115C0">
        <w:rPr>
          <w:bCs/>
        </w:rPr>
        <w:t>The Lead Organisation must provide Defra with independent assurance that the grant has been spent in accordance with the terms of the Grant Agreement. The level of assurance is linked to the scale of the grant.</w:t>
      </w:r>
    </w:p>
    <w:tbl>
      <w:tblPr>
        <w:tblStyle w:val="TableGrid"/>
        <w:tblW w:w="9662" w:type="dxa"/>
        <w:tblBorders>
          <w:top w:val="single" w:sz="4" w:space="0" w:color="00AF41" w:themeColor="accent1"/>
          <w:left w:val="none" w:sz="0" w:space="0" w:color="auto"/>
          <w:bottom w:val="single" w:sz="4" w:space="0" w:color="00AF41" w:themeColor="accent1"/>
          <w:right w:val="none" w:sz="0" w:space="0" w:color="auto"/>
          <w:insideH w:val="single" w:sz="4" w:space="0" w:color="00AF41" w:themeColor="accent1"/>
          <w:insideV w:val="single" w:sz="4" w:space="0" w:color="00AF41" w:themeColor="accent1"/>
        </w:tblBorders>
        <w:tblLook w:val="04A0" w:firstRow="1" w:lastRow="0" w:firstColumn="1" w:lastColumn="0" w:noHBand="0" w:noVBand="1"/>
      </w:tblPr>
      <w:tblGrid>
        <w:gridCol w:w="2209"/>
        <w:gridCol w:w="1477"/>
        <w:gridCol w:w="1686"/>
        <w:gridCol w:w="1842"/>
        <w:gridCol w:w="2448"/>
      </w:tblGrid>
      <w:tr w:rsidR="002776D2" w:rsidRPr="008115C0" w14:paraId="27EF0ACC" w14:textId="77777777" w:rsidTr="000F4458">
        <w:tc>
          <w:tcPr>
            <w:tcW w:w="2209" w:type="dxa"/>
            <w:tcBorders>
              <w:right w:val="single" w:sz="4" w:space="0" w:color="008938"/>
            </w:tcBorders>
            <w:vAlign w:val="center"/>
          </w:tcPr>
          <w:p w14:paraId="2961A1AD" w14:textId="77777777" w:rsidR="002776D2" w:rsidRPr="008115C0" w:rsidRDefault="002776D2">
            <w:pPr>
              <w:spacing w:before="0" w:after="0"/>
              <w:jc w:val="center"/>
              <w:rPr>
                <w:bCs/>
                <w:color w:val="FFFFFF" w:themeColor="background1"/>
                <w:szCs w:val="20"/>
              </w:rPr>
            </w:pPr>
          </w:p>
        </w:tc>
        <w:tc>
          <w:tcPr>
            <w:tcW w:w="1477" w:type="dxa"/>
            <w:tcBorders>
              <w:left w:val="single" w:sz="4" w:space="0" w:color="008938"/>
              <w:right w:val="single" w:sz="4" w:space="0" w:color="008938"/>
            </w:tcBorders>
            <w:vAlign w:val="center"/>
          </w:tcPr>
          <w:p w14:paraId="2184427D" w14:textId="77777777" w:rsidR="002776D2" w:rsidRPr="008115C0" w:rsidRDefault="002776D2">
            <w:pPr>
              <w:spacing w:before="0" w:after="0"/>
              <w:jc w:val="center"/>
              <w:rPr>
                <w:bCs/>
                <w:color w:val="FFFFFF" w:themeColor="background1"/>
                <w:szCs w:val="20"/>
              </w:rPr>
            </w:pPr>
          </w:p>
        </w:tc>
        <w:tc>
          <w:tcPr>
            <w:tcW w:w="1686" w:type="dxa"/>
            <w:tcBorders>
              <w:left w:val="single" w:sz="4" w:space="0" w:color="008938"/>
            </w:tcBorders>
            <w:vAlign w:val="center"/>
          </w:tcPr>
          <w:p w14:paraId="69F78AAD" w14:textId="77777777" w:rsidR="002776D2" w:rsidRPr="008115C0" w:rsidRDefault="002776D2">
            <w:pPr>
              <w:spacing w:before="0" w:after="0"/>
              <w:jc w:val="center"/>
              <w:rPr>
                <w:bCs/>
                <w:color w:val="FFFFFF" w:themeColor="background1"/>
                <w:szCs w:val="20"/>
              </w:rPr>
            </w:pPr>
          </w:p>
        </w:tc>
        <w:tc>
          <w:tcPr>
            <w:tcW w:w="4290" w:type="dxa"/>
            <w:gridSpan w:val="2"/>
            <w:tcBorders>
              <w:left w:val="single" w:sz="4" w:space="0" w:color="008938"/>
            </w:tcBorders>
            <w:vAlign w:val="center"/>
          </w:tcPr>
          <w:p w14:paraId="589003CF" w14:textId="77777777" w:rsidR="002776D2" w:rsidRPr="008115C0" w:rsidRDefault="002776D2">
            <w:pPr>
              <w:spacing w:before="0" w:after="0"/>
              <w:jc w:val="center"/>
              <w:rPr>
                <w:bCs/>
                <w:color w:val="FFFFFF" w:themeColor="background1"/>
                <w:szCs w:val="20"/>
              </w:rPr>
            </w:pPr>
            <w:r w:rsidRPr="008115C0">
              <w:rPr>
                <w:bCs/>
                <w:color w:val="FFFFFF" w:themeColor="background1"/>
                <w:szCs w:val="20"/>
              </w:rPr>
              <w:t>Statement of Grant usage certified by</w:t>
            </w:r>
          </w:p>
        </w:tc>
      </w:tr>
      <w:tr w:rsidR="002776D2" w:rsidRPr="008115C0" w14:paraId="32B71A02" w14:textId="77777777" w:rsidTr="000F4458">
        <w:tc>
          <w:tcPr>
            <w:tcW w:w="2209" w:type="dxa"/>
            <w:tcBorders>
              <w:right w:val="single" w:sz="4" w:space="0" w:color="008938"/>
            </w:tcBorders>
            <w:shd w:val="clear" w:color="auto" w:fill="00AF41" w:themeFill="accent1"/>
            <w:vAlign w:val="center"/>
          </w:tcPr>
          <w:p w14:paraId="187DEB7C" w14:textId="77777777" w:rsidR="002776D2" w:rsidRPr="008115C0" w:rsidRDefault="002776D2">
            <w:pPr>
              <w:spacing w:before="0" w:after="0"/>
              <w:jc w:val="center"/>
              <w:rPr>
                <w:bCs/>
                <w:color w:val="FFFFFF" w:themeColor="background1"/>
                <w:szCs w:val="20"/>
              </w:rPr>
            </w:pPr>
            <w:r w:rsidRPr="008115C0">
              <w:rPr>
                <w:bCs/>
                <w:color w:val="FFFFFF" w:themeColor="background1"/>
                <w:szCs w:val="20"/>
              </w:rPr>
              <w:t>Total BCF Grant</w:t>
            </w:r>
          </w:p>
        </w:tc>
        <w:tc>
          <w:tcPr>
            <w:tcW w:w="1477" w:type="dxa"/>
            <w:tcBorders>
              <w:left w:val="single" w:sz="4" w:space="0" w:color="008938"/>
              <w:right w:val="single" w:sz="4" w:space="0" w:color="008938"/>
            </w:tcBorders>
            <w:shd w:val="clear" w:color="auto" w:fill="00AF41" w:themeFill="accent1"/>
            <w:vAlign w:val="center"/>
          </w:tcPr>
          <w:p w14:paraId="31BFB071" w14:textId="77777777" w:rsidR="002776D2" w:rsidRPr="008115C0" w:rsidRDefault="002776D2">
            <w:pPr>
              <w:spacing w:before="0" w:after="0"/>
              <w:jc w:val="center"/>
              <w:rPr>
                <w:bCs/>
                <w:color w:val="FFFFFF" w:themeColor="background1"/>
                <w:szCs w:val="20"/>
              </w:rPr>
            </w:pPr>
            <w:r w:rsidRPr="008115C0">
              <w:rPr>
                <w:bCs/>
                <w:color w:val="FFFFFF" w:themeColor="background1"/>
                <w:szCs w:val="20"/>
              </w:rPr>
              <w:t>Spot Audits</w:t>
            </w:r>
          </w:p>
        </w:tc>
        <w:tc>
          <w:tcPr>
            <w:tcW w:w="1686" w:type="dxa"/>
            <w:tcBorders>
              <w:left w:val="single" w:sz="4" w:space="0" w:color="008938"/>
              <w:right w:val="single" w:sz="4" w:space="0" w:color="008938"/>
            </w:tcBorders>
            <w:shd w:val="clear" w:color="auto" w:fill="00AF41" w:themeFill="accent1"/>
            <w:vAlign w:val="center"/>
          </w:tcPr>
          <w:p w14:paraId="21E0A1F7" w14:textId="77777777" w:rsidR="002776D2" w:rsidRPr="008115C0" w:rsidRDefault="002776D2">
            <w:pPr>
              <w:spacing w:before="0" w:after="0"/>
              <w:jc w:val="center"/>
              <w:rPr>
                <w:bCs/>
                <w:color w:val="FFFFFF" w:themeColor="background1"/>
                <w:szCs w:val="20"/>
              </w:rPr>
            </w:pPr>
            <w:r w:rsidRPr="008115C0">
              <w:rPr>
                <w:bCs/>
                <w:color w:val="FFFFFF" w:themeColor="background1"/>
                <w:szCs w:val="20"/>
              </w:rPr>
              <w:t>Self-declaration</w:t>
            </w:r>
          </w:p>
        </w:tc>
        <w:tc>
          <w:tcPr>
            <w:tcW w:w="1842" w:type="dxa"/>
            <w:tcBorders>
              <w:left w:val="single" w:sz="4" w:space="0" w:color="008938"/>
              <w:right w:val="single" w:sz="4" w:space="0" w:color="008938"/>
            </w:tcBorders>
            <w:shd w:val="clear" w:color="auto" w:fill="00AF41" w:themeFill="accent1"/>
            <w:vAlign w:val="center"/>
          </w:tcPr>
          <w:p w14:paraId="41B23C13" w14:textId="77777777" w:rsidR="002776D2" w:rsidRPr="008115C0" w:rsidRDefault="002776D2">
            <w:pPr>
              <w:spacing w:before="0" w:after="0"/>
              <w:jc w:val="center"/>
              <w:rPr>
                <w:bCs/>
                <w:color w:val="FFFFFF" w:themeColor="background1"/>
                <w:szCs w:val="20"/>
              </w:rPr>
            </w:pPr>
            <w:r w:rsidRPr="008115C0">
              <w:rPr>
                <w:bCs/>
                <w:color w:val="FFFFFF" w:themeColor="background1"/>
                <w:szCs w:val="20"/>
              </w:rPr>
              <w:t>Independent Examiner</w:t>
            </w:r>
          </w:p>
        </w:tc>
        <w:tc>
          <w:tcPr>
            <w:tcW w:w="2448" w:type="dxa"/>
            <w:tcBorders>
              <w:left w:val="single" w:sz="4" w:space="0" w:color="008938"/>
              <w:bottom w:val="single" w:sz="4" w:space="0" w:color="00AF41" w:themeColor="accent1"/>
              <w:right w:val="single" w:sz="4" w:space="0" w:color="008938"/>
            </w:tcBorders>
            <w:shd w:val="clear" w:color="auto" w:fill="00AF41" w:themeFill="accent1"/>
            <w:vAlign w:val="center"/>
          </w:tcPr>
          <w:p w14:paraId="6DB77958" w14:textId="77777777" w:rsidR="002776D2" w:rsidRPr="008115C0" w:rsidRDefault="002776D2">
            <w:pPr>
              <w:spacing w:before="0" w:after="0"/>
              <w:jc w:val="center"/>
              <w:rPr>
                <w:bCs/>
                <w:color w:val="FFFFFF" w:themeColor="background1"/>
                <w:szCs w:val="20"/>
              </w:rPr>
            </w:pPr>
            <w:r w:rsidRPr="008115C0">
              <w:rPr>
                <w:bCs/>
                <w:color w:val="FFFFFF" w:themeColor="background1"/>
                <w:szCs w:val="20"/>
              </w:rPr>
              <w:t>Auditor</w:t>
            </w:r>
          </w:p>
        </w:tc>
      </w:tr>
      <w:tr w:rsidR="002776D2" w:rsidRPr="008115C0" w14:paraId="3B7E1858" w14:textId="77777777" w:rsidTr="000F4458">
        <w:tc>
          <w:tcPr>
            <w:tcW w:w="2209" w:type="dxa"/>
          </w:tcPr>
          <w:p w14:paraId="356D8E14" w14:textId="77777777" w:rsidR="002776D2" w:rsidRPr="008115C0" w:rsidRDefault="002776D2" w:rsidP="00D93F6C">
            <w:pPr>
              <w:spacing w:before="0" w:after="0"/>
              <w:jc w:val="left"/>
              <w:rPr>
                <w:bCs/>
                <w:szCs w:val="20"/>
              </w:rPr>
            </w:pPr>
            <w:r w:rsidRPr="008115C0">
              <w:rPr>
                <w:bCs/>
                <w:szCs w:val="20"/>
              </w:rPr>
              <w:t>Less than £50,000</w:t>
            </w:r>
          </w:p>
        </w:tc>
        <w:tc>
          <w:tcPr>
            <w:tcW w:w="1477" w:type="dxa"/>
            <w:tcBorders>
              <w:right w:val="single" w:sz="4" w:space="0" w:color="008938"/>
            </w:tcBorders>
            <w:vAlign w:val="center"/>
          </w:tcPr>
          <w:p w14:paraId="46F05674" w14:textId="77777777" w:rsidR="002776D2" w:rsidRPr="008115C0" w:rsidRDefault="002776D2">
            <w:pPr>
              <w:spacing w:before="0" w:after="0"/>
              <w:jc w:val="center"/>
              <w:rPr>
                <w:bCs/>
                <w:szCs w:val="20"/>
              </w:rPr>
            </w:pPr>
            <w:r w:rsidRPr="008115C0">
              <w:rPr>
                <w:bCs/>
                <w:szCs w:val="20"/>
              </w:rPr>
              <w:t>Yes</w:t>
            </w:r>
          </w:p>
        </w:tc>
        <w:tc>
          <w:tcPr>
            <w:tcW w:w="1686" w:type="dxa"/>
            <w:tcBorders>
              <w:left w:val="single" w:sz="4" w:space="0" w:color="008938"/>
            </w:tcBorders>
            <w:vAlign w:val="center"/>
          </w:tcPr>
          <w:p w14:paraId="0D317B08" w14:textId="77777777" w:rsidR="002776D2" w:rsidRPr="008115C0" w:rsidRDefault="002776D2">
            <w:pPr>
              <w:spacing w:before="0" w:after="0"/>
              <w:jc w:val="center"/>
              <w:rPr>
                <w:bCs/>
                <w:szCs w:val="20"/>
              </w:rPr>
            </w:pPr>
            <w:r w:rsidRPr="008115C0">
              <w:rPr>
                <w:bCs/>
                <w:szCs w:val="20"/>
              </w:rPr>
              <w:t>Per claim, Project End</w:t>
            </w:r>
          </w:p>
        </w:tc>
        <w:tc>
          <w:tcPr>
            <w:tcW w:w="1842" w:type="dxa"/>
            <w:vAlign w:val="center"/>
          </w:tcPr>
          <w:p w14:paraId="3E49A20C" w14:textId="77777777" w:rsidR="002776D2" w:rsidRPr="008115C0" w:rsidRDefault="002776D2">
            <w:pPr>
              <w:spacing w:before="0" w:after="0"/>
              <w:jc w:val="center"/>
              <w:rPr>
                <w:bCs/>
                <w:szCs w:val="20"/>
              </w:rPr>
            </w:pPr>
            <w:r w:rsidRPr="008115C0">
              <w:rPr>
                <w:bCs/>
                <w:szCs w:val="20"/>
              </w:rPr>
              <w:t>Not required</w:t>
            </w:r>
          </w:p>
        </w:tc>
        <w:tc>
          <w:tcPr>
            <w:tcW w:w="2448" w:type="dxa"/>
            <w:tcBorders>
              <w:right w:val="nil"/>
            </w:tcBorders>
            <w:vAlign w:val="center"/>
          </w:tcPr>
          <w:p w14:paraId="29DA6C6B" w14:textId="77777777" w:rsidR="002776D2" w:rsidRPr="008115C0" w:rsidRDefault="002776D2">
            <w:pPr>
              <w:spacing w:before="0" w:after="0"/>
              <w:jc w:val="center"/>
              <w:rPr>
                <w:bCs/>
                <w:szCs w:val="20"/>
              </w:rPr>
            </w:pPr>
            <w:r w:rsidRPr="008115C0">
              <w:rPr>
                <w:bCs/>
                <w:szCs w:val="20"/>
              </w:rPr>
              <w:t>Not required</w:t>
            </w:r>
          </w:p>
        </w:tc>
      </w:tr>
      <w:tr w:rsidR="002776D2" w:rsidRPr="008115C0" w14:paraId="1B6BEB74" w14:textId="77777777" w:rsidTr="000F4458">
        <w:tc>
          <w:tcPr>
            <w:tcW w:w="2209" w:type="dxa"/>
          </w:tcPr>
          <w:p w14:paraId="6F78A8C7" w14:textId="77777777" w:rsidR="002776D2" w:rsidRPr="008115C0" w:rsidRDefault="002776D2" w:rsidP="00D93F6C">
            <w:pPr>
              <w:spacing w:before="0" w:after="0"/>
              <w:jc w:val="left"/>
              <w:rPr>
                <w:bCs/>
                <w:szCs w:val="20"/>
              </w:rPr>
            </w:pPr>
            <w:r w:rsidRPr="008115C0">
              <w:rPr>
                <w:bCs/>
                <w:szCs w:val="20"/>
              </w:rPr>
              <w:t>£50,000 to £99,999</w:t>
            </w:r>
          </w:p>
        </w:tc>
        <w:tc>
          <w:tcPr>
            <w:tcW w:w="1477" w:type="dxa"/>
            <w:vAlign w:val="center"/>
          </w:tcPr>
          <w:p w14:paraId="02EFDF12" w14:textId="77777777" w:rsidR="002776D2" w:rsidRPr="008115C0" w:rsidRDefault="002776D2">
            <w:pPr>
              <w:spacing w:before="0" w:after="0"/>
              <w:jc w:val="center"/>
              <w:rPr>
                <w:bCs/>
                <w:szCs w:val="20"/>
              </w:rPr>
            </w:pPr>
            <w:r w:rsidRPr="008115C0">
              <w:rPr>
                <w:bCs/>
                <w:szCs w:val="20"/>
              </w:rPr>
              <w:t>Yes</w:t>
            </w:r>
          </w:p>
        </w:tc>
        <w:tc>
          <w:tcPr>
            <w:tcW w:w="1686" w:type="dxa"/>
            <w:vAlign w:val="center"/>
          </w:tcPr>
          <w:p w14:paraId="474D63EB" w14:textId="77777777" w:rsidR="002776D2" w:rsidRPr="008115C0" w:rsidRDefault="002776D2">
            <w:pPr>
              <w:spacing w:before="0" w:after="0"/>
              <w:jc w:val="center"/>
              <w:rPr>
                <w:bCs/>
                <w:szCs w:val="20"/>
              </w:rPr>
            </w:pPr>
            <w:r w:rsidRPr="008115C0">
              <w:rPr>
                <w:bCs/>
                <w:szCs w:val="20"/>
              </w:rPr>
              <w:t>Per claim</w:t>
            </w:r>
          </w:p>
        </w:tc>
        <w:tc>
          <w:tcPr>
            <w:tcW w:w="4290" w:type="dxa"/>
            <w:gridSpan w:val="2"/>
            <w:vAlign w:val="center"/>
          </w:tcPr>
          <w:p w14:paraId="7EFF18EB" w14:textId="77777777" w:rsidR="002776D2" w:rsidRPr="008115C0" w:rsidRDefault="002776D2">
            <w:pPr>
              <w:spacing w:before="0" w:after="0"/>
              <w:jc w:val="center"/>
              <w:rPr>
                <w:bCs/>
                <w:szCs w:val="20"/>
              </w:rPr>
            </w:pPr>
            <w:r w:rsidRPr="008115C0">
              <w:rPr>
                <w:bCs/>
                <w:szCs w:val="20"/>
              </w:rPr>
              <w:t>Project End – certification by either acceptable</w:t>
            </w:r>
          </w:p>
        </w:tc>
      </w:tr>
      <w:tr w:rsidR="002776D2" w:rsidRPr="008115C0" w14:paraId="2434FF00" w14:textId="77777777" w:rsidTr="000F4458">
        <w:tc>
          <w:tcPr>
            <w:tcW w:w="2209" w:type="dxa"/>
          </w:tcPr>
          <w:p w14:paraId="16349331" w14:textId="5585DD07" w:rsidR="002776D2" w:rsidRPr="008115C0" w:rsidRDefault="002776D2" w:rsidP="00D93F6C">
            <w:pPr>
              <w:spacing w:before="0" w:after="0"/>
              <w:jc w:val="left"/>
              <w:rPr>
                <w:bCs/>
                <w:szCs w:val="20"/>
              </w:rPr>
            </w:pPr>
            <w:r w:rsidRPr="008115C0">
              <w:rPr>
                <w:bCs/>
                <w:szCs w:val="20"/>
              </w:rPr>
              <w:t>£100,000 to £</w:t>
            </w:r>
            <w:r w:rsidR="0057028F" w:rsidRPr="008115C0">
              <w:rPr>
                <w:bCs/>
                <w:szCs w:val="20"/>
              </w:rPr>
              <w:t>1,0</w:t>
            </w:r>
            <w:r w:rsidRPr="008115C0">
              <w:rPr>
                <w:bCs/>
                <w:szCs w:val="20"/>
              </w:rPr>
              <w:t>00,000</w:t>
            </w:r>
          </w:p>
        </w:tc>
        <w:tc>
          <w:tcPr>
            <w:tcW w:w="1477" w:type="dxa"/>
            <w:vAlign w:val="center"/>
          </w:tcPr>
          <w:p w14:paraId="79FF6E4D" w14:textId="77777777" w:rsidR="002776D2" w:rsidRPr="008115C0" w:rsidRDefault="002776D2">
            <w:pPr>
              <w:spacing w:before="0" w:after="0"/>
              <w:jc w:val="center"/>
              <w:rPr>
                <w:bCs/>
                <w:szCs w:val="20"/>
              </w:rPr>
            </w:pPr>
            <w:r w:rsidRPr="008115C0">
              <w:rPr>
                <w:bCs/>
                <w:szCs w:val="20"/>
              </w:rPr>
              <w:t>Yes</w:t>
            </w:r>
          </w:p>
        </w:tc>
        <w:tc>
          <w:tcPr>
            <w:tcW w:w="1686" w:type="dxa"/>
            <w:vAlign w:val="center"/>
          </w:tcPr>
          <w:p w14:paraId="57378651" w14:textId="77777777" w:rsidR="002776D2" w:rsidRPr="008115C0" w:rsidRDefault="002776D2">
            <w:pPr>
              <w:spacing w:before="0" w:after="0"/>
              <w:jc w:val="center"/>
              <w:rPr>
                <w:bCs/>
                <w:szCs w:val="20"/>
              </w:rPr>
            </w:pPr>
            <w:r w:rsidRPr="008115C0">
              <w:rPr>
                <w:bCs/>
                <w:szCs w:val="20"/>
              </w:rPr>
              <w:t>Per claim</w:t>
            </w:r>
          </w:p>
        </w:tc>
        <w:tc>
          <w:tcPr>
            <w:tcW w:w="1842" w:type="dxa"/>
            <w:vAlign w:val="center"/>
          </w:tcPr>
          <w:p w14:paraId="0828C57E" w14:textId="77777777" w:rsidR="002776D2" w:rsidRPr="008115C0" w:rsidRDefault="002776D2">
            <w:pPr>
              <w:spacing w:before="0" w:after="0"/>
              <w:jc w:val="center"/>
              <w:rPr>
                <w:bCs/>
                <w:szCs w:val="20"/>
              </w:rPr>
            </w:pPr>
            <w:r w:rsidRPr="008115C0">
              <w:rPr>
                <w:bCs/>
                <w:szCs w:val="20"/>
              </w:rPr>
              <w:t>No</w:t>
            </w:r>
          </w:p>
        </w:tc>
        <w:tc>
          <w:tcPr>
            <w:tcW w:w="2448" w:type="dxa"/>
            <w:vAlign w:val="center"/>
          </w:tcPr>
          <w:p w14:paraId="1F2D341D" w14:textId="77777777" w:rsidR="002776D2" w:rsidRPr="008115C0" w:rsidRDefault="002776D2">
            <w:pPr>
              <w:spacing w:before="0" w:after="0"/>
              <w:jc w:val="center"/>
              <w:rPr>
                <w:bCs/>
                <w:szCs w:val="20"/>
              </w:rPr>
            </w:pPr>
            <w:r w:rsidRPr="008115C0">
              <w:rPr>
                <w:bCs/>
                <w:szCs w:val="20"/>
              </w:rPr>
              <w:t>Project End</w:t>
            </w:r>
          </w:p>
        </w:tc>
      </w:tr>
      <w:tr w:rsidR="002776D2" w:rsidRPr="008115C0" w14:paraId="75C8E75F" w14:textId="77777777" w:rsidTr="000F4458">
        <w:tc>
          <w:tcPr>
            <w:tcW w:w="2209" w:type="dxa"/>
          </w:tcPr>
          <w:p w14:paraId="20275AE6" w14:textId="2D9146DD" w:rsidR="002776D2" w:rsidRPr="008115C0" w:rsidRDefault="002776D2" w:rsidP="00D93F6C">
            <w:pPr>
              <w:spacing w:before="0" w:after="0"/>
              <w:jc w:val="left"/>
              <w:rPr>
                <w:bCs/>
                <w:szCs w:val="20"/>
              </w:rPr>
            </w:pPr>
            <w:r w:rsidRPr="008115C0">
              <w:rPr>
                <w:bCs/>
                <w:szCs w:val="20"/>
              </w:rPr>
              <w:t>More than £</w:t>
            </w:r>
            <w:r w:rsidR="0057028F" w:rsidRPr="008115C0">
              <w:rPr>
                <w:bCs/>
                <w:szCs w:val="20"/>
              </w:rPr>
              <w:t>1,0</w:t>
            </w:r>
            <w:r w:rsidRPr="008115C0">
              <w:rPr>
                <w:bCs/>
                <w:szCs w:val="20"/>
              </w:rPr>
              <w:t>00,00</w:t>
            </w:r>
            <w:r w:rsidR="00FB6D76" w:rsidRPr="008115C0">
              <w:rPr>
                <w:bCs/>
                <w:szCs w:val="20"/>
              </w:rPr>
              <w:t>0</w:t>
            </w:r>
          </w:p>
        </w:tc>
        <w:tc>
          <w:tcPr>
            <w:tcW w:w="1477" w:type="dxa"/>
            <w:vAlign w:val="center"/>
          </w:tcPr>
          <w:p w14:paraId="20D6F05D" w14:textId="77777777" w:rsidR="002776D2" w:rsidRPr="008115C0" w:rsidRDefault="002776D2">
            <w:pPr>
              <w:spacing w:before="0" w:after="0"/>
              <w:jc w:val="center"/>
              <w:rPr>
                <w:bCs/>
                <w:szCs w:val="20"/>
              </w:rPr>
            </w:pPr>
            <w:r w:rsidRPr="008115C0">
              <w:rPr>
                <w:bCs/>
                <w:szCs w:val="20"/>
              </w:rPr>
              <w:t>Yes</w:t>
            </w:r>
          </w:p>
        </w:tc>
        <w:tc>
          <w:tcPr>
            <w:tcW w:w="1686" w:type="dxa"/>
            <w:vAlign w:val="center"/>
          </w:tcPr>
          <w:p w14:paraId="70CFEC36" w14:textId="77777777" w:rsidR="002776D2" w:rsidRPr="008115C0" w:rsidRDefault="002776D2">
            <w:pPr>
              <w:spacing w:before="0" w:after="0"/>
              <w:jc w:val="center"/>
              <w:rPr>
                <w:bCs/>
                <w:szCs w:val="20"/>
              </w:rPr>
            </w:pPr>
            <w:r w:rsidRPr="008115C0">
              <w:rPr>
                <w:bCs/>
                <w:szCs w:val="20"/>
              </w:rPr>
              <w:t>Per claim</w:t>
            </w:r>
          </w:p>
        </w:tc>
        <w:tc>
          <w:tcPr>
            <w:tcW w:w="1842" w:type="dxa"/>
            <w:vAlign w:val="center"/>
          </w:tcPr>
          <w:p w14:paraId="73A5B7F1" w14:textId="77777777" w:rsidR="002776D2" w:rsidRPr="008115C0" w:rsidRDefault="002776D2">
            <w:pPr>
              <w:spacing w:before="0" w:after="0"/>
              <w:jc w:val="center"/>
              <w:rPr>
                <w:bCs/>
                <w:szCs w:val="20"/>
              </w:rPr>
            </w:pPr>
            <w:r w:rsidRPr="008115C0">
              <w:rPr>
                <w:bCs/>
                <w:szCs w:val="20"/>
              </w:rPr>
              <w:t>Annually</w:t>
            </w:r>
          </w:p>
        </w:tc>
        <w:tc>
          <w:tcPr>
            <w:tcW w:w="2448" w:type="dxa"/>
            <w:vAlign w:val="center"/>
          </w:tcPr>
          <w:p w14:paraId="378EA125" w14:textId="77777777" w:rsidR="002776D2" w:rsidRPr="008115C0" w:rsidRDefault="002776D2">
            <w:pPr>
              <w:spacing w:before="0" w:after="0"/>
              <w:jc w:val="center"/>
              <w:rPr>
                <w:bCs/>
                <w:szCs w:val="20"/>
              </w:rPr>
            </w:pPr>
            <w:r w:rsidRPr="008115C0">
              <w:rPr>
                <w:bCs/>
                <w:szCs w:val="20"/>
              </w:rPr>
              <w:t>Final Annual Audit</w:t>
            </w:r>
          </w:p>
        </w:tc>
      </w:tr>
    </w:tbl>
    <w:p w14:paraId="37612D09" w14:textId="77777777" w:rsidR="002776D2" w:rsidRPr="008115C0" w:rsidRDefault="002776D2" w:rsidP="002776D2">
      <w:pPr>
        <w:spacing w:before="0"/>
        <w:rPr>
          <w:bCs/>
        </w:rPr>
      </w:pPr>
    </w:p>
    <w:p w14:paraId="2609801F" w14:textId="476E76DB" w:rsidR="002776D2" w:rsidRPr="008115C0" w:rsidRDefault="002776D2" w:rsidP="002776D2">
      <w:pPr>
        <w:spacing w:before="0"/>
        <w:rPr>
          <w:bCs/>
        </w:rPr>
      </w:pPr>
      <w:r w:rsidRPr="008115C0">
        <w:rPr>
          <w:bCs/>
        </w:rPr>
        <w:t xml:space="preserve">Spot Audits are conducted each year by the Fund </w:t>
      </w:r>
      <w:r w:rsidR="003E6EB6" w:rsidRPr="008115C0">
        <w:rPr>
          <w:bCs/>
        </w:rPr>
        <w:t xml:space="preserve">Administrator </w:t>
      </w:r>
      <w:r w:rsidRPr="008115C0">
        <w:rPr>
          <w:bCs/>
        </w:rPr>
        <w:t>to ensure the grant monies have been spent in accordance with the terms and conditions of the grant. See Section</w:t>
      </w:r>
      <w:r w:rsidR="003E6EB6" w:rsidRPr="008115C0">
        <w:rPr>
          <w:bCs/>
        </w:rPr>
        <w:t xml:space="preserve"> </w:t>
      </w:r>
      <w:r w:rsidR="003E6EB6" w:rsidRPr="008115C0">
        <w:rPr>
          <w:bCs/>
        </w:rPr>
        <w:fldChar w:fldCharType="begin"/>
      </w:r>
      <w:r w:rsidR="003E6EB6" w:rsidRPr="008115C0">
        <w:rPr>
          <w:bCs/>
        </w:rPr>
        <w:instrText xml:space="preserve"> REF _Ref164320421 \r \h  \* MERGEFORMAT </w:instrText>
      </w:r>
      <w:r w:rsidR="003E6EB6" w:rsidRPr="008115C0">
        <w:rPr>
          <w:bCs/>
        </w:rPr>
      </w:r>
      <w:r w:rsidR="003E6EB6" w:rsidRPr="008115C0">
        <w:rPr>
          <w:bCs/>
        </w:rPr>
        <w:fldChar w:fldCharType="separate"/>
      </w:r>
      <w:r w:rsidR="00364E09" w:rsidRPr="008115C0">
        <w:rPr>
          <w:bCs/>
        </w:rPr>
        <w:t>6.7</w:t>
      </w:r>
      <w:r w:rsidR="003E6EB6" w:rsidRPr="008115C0">
        <w:rPr>
          <w:bCs/>
        </w:rPr>
        <w:fldChar w:fldCharType="end"/>
      </w:r>
      <w:r w:rsidRPr="008115C0">
        <w:rPr>
          <w:bCs/>
        </w:rPr>
        <w:t xml:space="preserve"> below.</w:t>
      </w:r>
    </w:p>
    <w:p w14:paraId="5584F489" w14:textId="77777777" w:rsidR="002776D2" w:rsidRPr="008115C0" w:rsidRDefault="002776D2" w:rsidP="002776D2">
      <w:pPr>
        <w:spacing w:before="0"/>
        <w:rPr>
          <w:bCs/>
        </w:rPr>
      </w:pPr>
      <w:r w:rsidRPr="008115C0">
        <w:rPr>
          <w:bCs/>
        </w:rPr>
        <w:t>Self-declaration is the assurance provided on each claim including the final claim each financial year.</w:t>
      </w:r>
    </w:p>
    <w:p w14:paraId="68A60C5A" w14:textId="0146BACB" w:rsidR="002776D2" w:rsidRPr="008115C0" w:rsidRDefault="002776D2" w:rsidP="002776D2">
      <w:pPr>
        <w:spacing w:before="0"/>
        <w:rPr>
          <w:bCs/>
        </w:rPr>
      </w:pPr>
      <w:r w:rsidRPr="008115C0">
        <w:rPr>
          <w:bCs/>
        </w:rPr>
        <w:t>Statements of Grant usage are required annually from grants of £</w:t>
      </w:r>
      <w:r w:rsidR="0057028F" w:rsidRPr="008115C0">
        <w:rPr>
          <w:bCs/>
        </w:rPr>
        <w:t>1</w:t>
      </w:r>
      <w:r w:rsidR="00FB6D76" w:rsidRPr="008115C0">
        <w:rPr>
          <w:bCs/>
        </w:rPr>
        <w:t xml:space="preserve"> million</w:t>
      </w:r>
      <w:r w:rsidRPr="008115C0">
        <w:rPr>
          <w:bCs/>
        </w:rPr>
        <w:t xml:space="preserve"> or more </w:t>
      </w:r>
      <w:r w:rsidR="00210801" w:rsidRPr="008115C0">
        <w:rPr>
          <w:bCs/>
        </w:rPr>
        <w:t xml:space="preserve">(covering each active financial year of the project) </w:t>
      </w:r>
      <w:r w:rsidRPr="008115C0">
        <w:rPr>
          <w:bCs/>
        </w:rPr>
        <w:t xml:space="preserve">and on completion of all grants over £50,000 to provide assurance that the grant has been spent in accordance with the terms of the Grant Agreement. Who provides the statement is set out in the table above. The statement covers the funds awarded and claimed by the </w:t>
      </w:r>
      <w:r w:rsidR="007C5953">
        <w:rPr>
          <w:bCs/>
        </w:rPr>
        <w:t>BCFs</w:t>
      </w:r>
      <w:r w:rsidRPr="008115C0">
        <w:rPr>
          <w:bCs/>
        </w:rPr>
        <w:t>. There is no requirement to check matched funding.</w:t>
      </w:r>
    </w:p>
    <w:p w14:paraId="4534B7B4" w14:textId="77777777" w:rsidR="002776D2" w:rsidRPr="008115C0" w:rsidRDefault="002776D2" w:rsidP="002776D2">
      <w:pPr>
        <w:spacing w:before="0"/>
        <w:rPr>
          <w:bCs/>
        </w:rPr>
      </w:pPr>
      <w:r w:rsidRPr="008115C0">
        <w:rPr>
          <w:bCs/>
        </w:rPr>
        <w:t xml:space="preserve">Where an independent examiner statement is required, this can be conducted by any independent accountant (with a recognised accounting qualification), it does not need to be conducted by a practicing certified auditor. </w:t>
      </w:r>
    </w:p>
    <w:p w14:paraId="12785A85" w14:textId="77777777" w:rsidR="002776D2" w:rsidRPr="008115C0" w:rsidRDefault="002776D2" w:rsidP="002776D2">
      <w:pPr>
        <w:spacing w:before="0"/>
        <w:rPr>
          <w:bCs/>
        </w:rPr>
      </w:pPr>
      <w:r w:rsidRPr="008115C0">
        <w:rPr>
          <w:bCs/>
        </w:rPr>
        <w:t>Where an auditor is required, they should be a practicing certified auditor.</w:t>
      </w:r>
    </w:p>
    <w:p w14:paraId="2E3569E6" w14:textId="584C52BD" w:rsidR="002776D2" w:rsidRPr="008115C0" w:rsidRDefault="002776D2" w:rsidP="002776D2">
      <w:pPr>
        <w:spacing w:before="0"/>
        <w:rPr>
          <w:bCs/>
        </w:rPr>
      </w:pPr>
      <w:r w:rsidRPr="008115C0">
        <w:rPr>
          <w:bCs/>
        </w:rPr>
        <w:t>The independent examiner/auditor should be provided with access to the full accounting information for the grant (including internal financial controls, and previous annual statements for grants over £</w:t>
      </w:r>
      <w:r w:rsidR="0057028F" w:rsidRPr="008115C0">
        <w:rPr>
          <w:bCs/>
        </w:rPr>
        <w:t>1,0</w:t>
      </w:r>
      <w:r w:rsidRPr="008115C0">
        <w:rPr>
          <w:bCs/>
        </w:rPr>
        <w:t>00,00</w:t>
      </w:r>
      <w:r w:rsidR="00AC69FD" w:rsidRPr="008115C0">
        <w:rPr>
          <w:bCs/>
        </w:rPr>
        <w:t>0</w:t>
      </w:r>
      <w:r w:rsidRPr="008115C0">
        <w:rPr>
          <w:bCs/>
        </w:rPr>
        <w:t xml:space="preserve">) to enable them to be satisfied that the figures are complete, accurate and provide appropriate explanations for all costs applied, including staff costs, foreign exchange, overheads, direct costs etc. </w:t>
      </w:r>
    </w:p>
    <w:p w14:paraId="522C5E44" w14:textId="77777777" w:rsidR="002776D2" w:rsidRPr="008115C0" w:rsidRDefault="002776D2" w:rsidP="002776D2">
      <w:pPr>
        <w:spacing w:before="0"/>
        <w:rPr>
          <w:bCs/>
        </w:rPr>
      </w:pPr>
      <w:r w:rsidRPr="008115C0">
        <w:rPr>
          <w:bCs/>
        </w:rPr>
        <w:t>Auditors should sample evidence across the award, but there is no requirement to check all receipts.</w:t>
      </w:r>
    </w:p>
    <w:p w14:paraId="09BAA9F2" w14:textId="77777777" w:rsidR="0029321D" w:rsidRDefault="0029321D" w:rsidP="002776D2">
      <w:pPr>
        <w:spacing w:before="0"/>
        <w:rPr>
          <w:bCs/>
        </w:rPr>
      </w:pPr>
    </w:p>
    <w:p w14:paraId="0B293C02" w14:textId="4C4EE52C" w:rsidR="002776D2" w:rsidRPr="008115C0" w:rsidRDefault="002776D2" w:rsidP="002776D2">
      <w:pPr>
        <w:spacing w:before="0"/>
        <w:rPr>
          <w:bCs/>
        </w:rPr>
      </w:pPr>
      <w:r w:rsidRPr="008115C0">
        <w:rPr>
          <w:bCs/>
        </w:rPr>
        <w:lastRenderedPageBreak/>
        <w:t>The assurance process will focus on how the Lead Organisation has controlled and accounted for the funds. Information about how any project partners has spent funds should be included in the Lead Organisation’s financial records, as the Lead Organisation is accountable for these. Separate assurance processes of any project partners are not routinely required by Defra, though the auditor may wish to sample receipts as part of their work, and this should be enabled where requested.</w:t>
      </w:r>
    </w:p>
    <w:p w14:paraId="47EFE262" w14:textId="77777777" w:rsidR="002776D2" w:rsidRPr="008115C0" w:rsidRDefault="002776D2" w:rsidP="00AD61BC">
      <w:pPr>
        <w:pStyle w:val="ListParagraph"/>
        <w:numPr>
          <w:ilvl w:val="0"/>
          <w:numId w:val="21"/>
        </w:numPr>
        <w:spacing w:before="0"/>
        <w:jc w:val="left"/>
        <w:rPr>
          <w:bCs/>
        </w:rPr>
      </w:pPr>
      <w:r w:rsidRPr="008115C0">
        <w:rPr>
          <w:bCs/>
        </w:rPr>
        <w:t xml:space="preserve">The independent examiner/auditor must be a full member in good standing of a professional accounting body affiliated to the International Federation of Accountants. </w:t>
      </w:r>
    </w:p>
    <w:p w14:paraId="58CC9248" w14:textId="77777777" w:rsidR="002776D2" w:rsidRPr="008115C0" w:rsidRDefault="002776D2" w:rsidP="00AD61BC">
      <w:pPr>
        <w:pStyle w:val="ListParagraph"/>
        <w:numPr>
          <w:ilvl w:val="0"/>
          <w:numId w:val="21"/>
        </w:numPr>
        <w:spacing w:before="0"/>
        <w:jc w:val="left"/>
        <w:rPr>
          <w:bCs/>
        </w:rPr>
      </w:pPr>
      <w:r w:rsidRPr="008115C0">
        <w:rPr>
          <w:bCs/>
        </w:rPr>
        <w:t>Matched funding does not need to be included in the audit of the grant.</w:t>
      </w:r>
    </w:p>
    <w:p w14:paraId="3B14B557" w14:textId="77777777" w:rsidR="002776D2" w:rsidRPr="008115C0" w:rsidRDefault="002776D2" w:rsidP="00AD61BC">
      <w:pPr>
        <w:pStyle w:val="ListParagraph"/>
        <w:numPr>
          <w:ilvl w:val="0"/>
          <w:numId w:val="21"/>
        </w:numPr>
        <w:spacing w:before="0"/>
        <w:jc w:val="left"/>
        <w:rPr>
          <w:bCs/>
        </w:rPr>
      </w:pPr>
      <w:r w:rsidRPr="008115C0">
        <w:rPr>
          <w:bCs/>
        </w:rPr>
        <w:t>The financial assurance at the end of the project is in reference to the entire project grant.</w:t>
      </w:r>
    </w:p>
    <w:p w14:paraId="247D94A3" w14:textId="77777777" w:rsidR="002776D2" w:rsidRPr="008115C0" w:rsidRDefault="002776D2" w:rsidP="00AD61BC">
      <w:pPr>
        <w:pStyle w:val="ListParagraph"/>
        <w:numPr>
          <w:ilvl w:val="0"/>
          <w:numId w:val="21"/>
        </w:numPr>
        <w:spacing w:before="0"/>
        <w:jc w:val="left"/>
        <w:rPr>
          <w:bCs/>
        </w:rPr>
      </w:pPr>
      <w:r w:rsidRPr="008115C0">
        <w:rPr>
          <w:bCs/>
        </w:rPr>
        <w:t xml:space="preserve">The independent examiner’s/auditor’s report should clearly show the total grant funds claimed against the total amount spent, or provide a clear explanation if it differs significantly. </w:t>
      </w:r>
    </w:p>
    <w:p w14:paraId="6DCFE2A2" w14:textId="0635437B" w:rsidR="00B22DBE" w:rsidRPr="008115C0" w:rsidRDefault="002776D2" w:rsidP="002776D2">
      <w:pPr>
        <w:spacing w:before="0"/>
        <w:rPr>
          <w:bCs/>
        </w:rPr>
      </w:pPr>
      <w:r w:rsidRPr="008115C0">
        <w:rPr>
          <w:bCs/>
        </w:rPr>
        <w:t>Lead Organisation Audit: For all projects over £</w:t>
      </w:r>
      <w:r w:rsidR="0057028F" w:rsidRPr="008115C0">
        <w:rPr>
          <w:bCs/>
        </w:rPr>
        <w:t>1,0</w:t>
      </w:r>
      <w:r w:rsidRPr="008115C0">
        <w:rPr>
          <w:bCs/>
        </w:rPr>
        <w:t>00,00</w:t>
      </w:r>
      <w:r w:rsidR="00AC69FD" w:rsidRPr="008115C0">
        <w:rPr>
          <w:bCs/>
        </w:rPr>
        <w:t>0</w:t>
      </w:r>
      <w:r w:rsidRPr="008115C0">
        <w:rPr>
          <w:bCs/>
        </w:rPr>
        <w:t>, a copy of the annual audited accounts for the Lead Organisation covering the Funding Period also needs to be submitted with audit of the grant at the end of the project</w:t>
      </w:r>
      <w:r w:rsidR="00CB594E" w:rsidRPr="008115C0">
        <w:rPr>
          <w:bCs/>
        </w:rPr>
        <w:t>, or as soon as realistically possible when available</w:t>
      </w:r>
      <w:r w:rsidRPr="008115C0">
        <w:rPr>
          <w:bCs/>
        </w:rPr>
        <w:t xml:space="preserve">. If this is not available at the time that the Statement of Grant Usage is ready for submission, then please contact </w:t>
      </w:r>
      <w:r w:rsidR="00B22DBE" w:rsidRPr="008115C0">
        <w:rPr>
          <w:bCs/>
        </w:rPr>
        <w:t>the Fund Administrator</w:t>
      </w:r>
      <w:r w:rsidRPr="008115C0">
        <w:rPr>
          <w:bCs/>
        </w:rPr>
        <w:t>.</w:t>
      </w:r>
    </w:p>
    <w:p w14:paraId="45E78D74" w14:textId="5B366327" w:rsidR="002776D2" w:rsidRPr="008115C0" w:rsidRDefault="002776D2" w:rsidP="002776D2">
      <w:pPr>
        <w:spacing w:before="0"/>
        <w:rPr>
          <w:bCs/>
        </w:rPr>
      </w:pPr>
      <w:r w:rsidRPr="008115C0">
        <w:rPr>
          <w:bCs/>
        </w:rPr>
        <w:t>The final project spend should not exceed the agreed budget at the time of the award, taking into account any agreed Change Requests. Any project costs over the award figure should be met by matched funding.</w:t>
      </w:r>
    </w:p>
    <w:p w14:paraId="5F2A670B" w14:textId="446A7FFA" w:rsidR="002776D2" w:rsidRPr="008115C0" w:rsidRDefault="002776D2" w:rsidP="002776D2">
      <w:pPr>
        <w:spacing w:before="0"/>
        <w:rPr>
          <w:rFonts w:cs="Arial Bold"/>
          <w:bCs/>
          <w:color w:val="000000" w:themeColor="text1"/>
        </w:rPr>
      </w:pPr>
      <w:r w:rsidRPr="008115C0">
        <w:rPr>
          <w:bCs/>
          <w:color w:val="000000" w:themeColor="text1"/>
        </w:rPr>
        <w:t>The project’s final claim should be submitted within three months of project end. This allows the audit to be undertaken in parallel with the review of the Technical Final Report so the final claim can be reviewed and paid as quickly as possible.</w:t>
      </w:r>
    </w:p>
    <w:p w14:paraId="78BFF65F" w14:textId="77777777" w:rsidR="002776D2" w:rsidRPr="008115C0" w:rsidRDefault="002776D2" w:rsidP="002776D2">
      <w:pPr>
        <w:spacing w:before="0"/>
        <w:rPr>
          <w:bCs/>
        </w:rPr>
      </w:pPr>
      <w:r w:rsidRPr="008115C0">
        <w:rPr>
          <w:bCs/>
        </w:rPr>
        <w:t xml:space="preserve">This final Statement of Grant Usage must be provided within 6 months of project end and should cover all funds provided by Defra, including the final claim and the audit cost. </w:t>
      </w:r>
    </w:p>
    <w:p w14:paraId="775B917F" w14:textId="18C0E391" w:rsidR="002776D2" w:rsidRPr="008115C0" w:rsidRDefault="002776D2" w:rsidP="002776D2">
      <w:pPr>
        <w:spacing w:before="0"/>
        <w:rPr>
          <w:bCs/>
        </w:rPr>
      </w:pPr>
      <w:r w:rsidRPr="008115C0">
        <w:rPr>
          <w:bCs/>
        </w:rPr>
        <w:t>The final Statement of Usage should include at least the following wording</w:t>
      </w:r>
      <w:r w:rsidR="0039572B" w:rsidRPr="008115C0">
        <w:rPr>
          <w:bCs/>
        </w:rPr>
        <w:t xml:space="preserve"> or its equivalent and must include the total BCFs </w:t>
      </w:r>
      <w:r w:rsidR="00FB0457" w:rsidRPr="008115C0">
        <w:rPr>
          <w:bCs/>
        </w:rPr>
        <w:t>figure claimed</w:t>
      </w:r>
      <w:r w:rsidRPr="008115C0">
        <w:rPr>
          <w:rStyle w:val="CommentReference"/>
          <w:bCs/>
        </w:rPr>
        <w:t>:</w:t>
      </w:r>
    </w:p>
    <w:tbl>
      <w:tblPr>
        <w:tblStyle w:val="TableGrid"/>
        <w:tblW w:w="4639" w:type="pct"/>
        <w:jc w:val="center"/>
        <w:tblCellMar>
          <w:top w:w="85" w:type="dxa"/>
          <w:bottom w:w="85" w:type="dxa"/>
        </w:tblCellMar>
        <w:tblLook w:val="04A0" w:firstRow="1" w:lastRow="0" w:firstColumn="1" w:lastColumn="0" w:noHBand="0" w:noVBand="1"/>
      </w:tblPr>
      <w:tblGrid>
        <w:gridCol w:w="8926"/>
      </w:tblGrid>
      <w:tr w:rsidR="002776D2" w:rsidRPr="008115C0" w14:paraId="7C54BF21" w14:textId="77777777" w:rsidTr="00612480">
        <w:trPr>
          <w:jc w:val="center"/>
        </w:trPr>
        <w:tc>
          <w:tcPr>
            <w:tcW w:w="8926" w:type="dxa"/>
          </w:tcPr>
          <w:p w14:paraId="0EE9A010" w14:textId="77777777" w:rsidR="002776D2" w:rsidRPr="008115C0" w:rsidRDefault="002776D2">
            <w:pPr>
              <w:rPr>
                <w:bCs/>
                <w:i/>
                <w:iCs/>
              </w:rPr>
            </w:pPr>
            <w:r w:rsidRPr="008115C0">
              <w:rPr>
                <w:bCs/>
                <w:i/>
                <w:iCs/>
              </w:rPr>
              <w:t xml:space="preserve">Name of Organisation: </w:t>
            </w:r>
          </w:p>
          <w:p w14:paraId="33AE4115" w14:textId="77777777" w:rsidR="002776D2" w:rsidRPr="008115C0" w:rsidRDefault="002776D2">
            <w:pPr>
              <w:rPr>
                <w:bCs/>
                <w:i/>
                <w:iCs/>
              </w:rPr>
            </w:pPr>
            <w:r w:rsidRPr="008115C0">
              <w:rPr>
                <w:bCs/>
                <w:i/>
                <w:iCs/>
              </w:rPr>
              <w:t>Project Title:</w:t>
            </w:r>
          </w:p>
          <w:p w14:paraId="3F03901B" w14:textId="77777777" w:rsidR="002776D2" w:rsidRPr="008115C0" w:rsidRDefault="002776D2">
            <w:pPr>
              <w:rPr>
                <w:bCs/>
                <w:i/>
                <w:iCs/>
              </w:rPr>
            </w:pPr>
            <w:r w:rsidRPr="008115C0">
              <w:rPr>
                <w:bCs/>
                <w:i/>
                <w:iCs/>
              </w:rPr>
              <w:t>Project Ref No:</w:t>
            </w:r>
          </w:p>
          <w:p w14:paraId="06BC2E9C" w14:textId="77777777" w:rsidR="002776D2" w:rsidRPr="008115C0" w:rsidRDefault="002776D2">
            <w:pPr>
              <w:ind w:left="32" w:hanging="32"/>
              <w:rPr>
                <w:bCs/>
                <w:i/>
                <w:iCs/>
              </w:rPr>
            </w:pPr>
            <w:r w:rsidRPr="008115C0">
              <w:rPr>
                <w:bCs/>
                <w:i/>
                <w:iCs/>
              </w:rPr>
              <w:t>I have examined the accounts, records and claims relating to this grant for the period [start date] to [end date]. I confirm that the total grant monies of [£total claimed] were fully and solely expended for the purposes set out in the original Grantee Application (or as subsequently agreed with Defra) and in accordance with the terms and conditions for the grant.</w:t>
            </w:r>
          </w:p>
        </w:tc>
      </w:tr>
    </w:tbl>
    <w:p w14:paraId="4B9084DB" w14:textId="5086A436" w:rsidR="002776D2" w:rsidRPr="008115C0" w:rsidRDefault="002776D2" w:rsidP="002776D2">
      <w:pPr>
        <w:pStyle w:val="Heading2"/>
        <w:rPr>
          <w:bCs/>
        </w:rPr>
      </w:pPr>
      <w:bookmarkStart w:id="374" w:name="_Toc132284495"/>
      <w:bookmarkStart w:id="375" w:name="_Toc103083113"/>
      <w:bookmarkStart w:id="376" w:name="_Ref164320421"/>
      <w:bookmarkStart w:id="377" w:name="_Toc227082082"/>
      <w:r w:rsidRPr="008115C0">
        <w:rPr>
          <w:bCs/>
        </w:rPr>
        <w:t>Spot Audits on expenditure and procedures</w:t>
      </w:r>
      <w:bookmarkEnd w:id="374"/>
      <w:bookmarkEnd w:id="375"/>
      <w:bookmarkEnd w:id="376"/>
      <w:bookmarkEnd w:id="377"/>
    </w:p>
    <w:p w14:paraId="5664D000" w14:textId="0E7F971E" w:rsidR="005C47C2" w:rsidRPr="008115C0" w:rsidRDefault="002776D2" w:rsidP="002776D2">
      <w:pPr>
        <w:spacing w:before="0"/>
        <w:rPr>
          <w:bCs/>
        </w:rPr>
      </w:pPr>
      <w:r w:rsidRPr="008115C0">
        <w:rPr>
          <w:bCs/>
        </w:rPr>
        <w:t xml:space="preserve">Every year, a proportion of projects will be identified for a </w:t>
      </w:r>
      <w:r w:rsidR="005C47C2" w:rsidRPr="008115C0">
        <w:rPr>
          <w:bCs/>
        </w:rPr>
        <w:t>S</w:t>
      </w:r>
      <w:r w:rsidRPr="008115C0">
        <w:rPr>
          <w:bCs/>
        </w:rPr>
        <w:t xml:space="preserve">pot </w:t>
      </w:r>
      <w:r w:rsidR="005C47C2" w:rsidRPr="008115C0">
        <w:rPr>
          <w:bCs/>
        </w:rPr>
        <w:t>A</w:t>
      </w:r>
      <w:r w:rsidRPr="008115C0">
        <w:rPr>
          <w:bCs/>
        </w:rPr>
        <w:t xml:space="preserve">udit to ensure the grant has been spent in accordance with the agreement with Defra. </w:t>
      </w:r>
      <w:r w:rsidR="00071380" w:rsidRPr="008115C0">
        <w:rPr>
          <w:bCs/>
        </w:rPr>
        <w:t>You are required to respond to any such request as quickly as you are able to, and meet deadlines provided.</w:t>
      </w:r>
    </w:p>
    <w:p w14:paraId="26822090" w14:textId="033EC282" w:rsidR="00C2712E" w:rsidRPr="008115C0" w:rsidRDefault="00C2712E" w:rsidP="002776D2">
      <w:pPr>
        <w:spacing w:before="0"/>
        <w:rPr>
          <w:bCs/>
        </w:rPr>
      </w:pPr>
      <w:r w:rsidRPr="008115C0">
        <w:rPr>
          <w:bCs/>
        </w:rPr>
        <w:t>Defra uses a random sampling process, so your project may be requested to participate more than once.</w:t>
      </w:r>
    </w:p>
    <w:p w14:paraId="37D2D32D" w14:textId="34E35B44" w:rsidR="00466BC1" w:rsidRPr="008115C0" w:rsidRDefault="00A97447" w:rsidP="002776D2">
      <w:pPr>
        <w:spacing w:before="0"/>
        <w:rPr>
          <w:bCs/>
        </w:rPr>
      </w:pPr>
      <w:r>
        <w:rPr>
          <w:bCs/>
        </w:rPr>
        <w:t xml:space="preserve">To allow us to </w:t>
      </w:r>
      <w:r w:rsidRPr="008115C0">
        <w:rPr>
          <w:rFonts w:ascii="Calibri" w:hAnsi="Calibri" w:cs="Calibri"/>
          <w:bCs/>
        </w:rPr>
        <w:t>so review your internal financial controls and procedures</w:t>
      </w:r>
      <w:r>
        <w:rPr>
          <w:rFonts w:ascii="Calibri" w:hAnsi="Calibri" w:cs="Calibri"/>
          <w:bCs/>
        </w:rPr>
        <w:t>, i</w:t>
      </w:r>
      <w:r w:rsidR="00466BC1" w:rsidRPr="008115C0">
        <w:rPr>
          <w:bCs/>
        </w:rPr>
        <w:t>f you are selected you will be asked to</w:t>
      </w:r>
      <w:r w:rsidR="00C2070C">
        <w:rPr>
          <w:bCs/>
        </w:rPr>
        <w:t xml:space="preserve"> provide</w:t>
      </w:r>
      <w:r w:rsidR="00466BC1" w:rsidRPr="008115C0">
        <w:rPr>
          <w:bCs/>
        </w:rPr>
        <w:t>:</w:t>
      </w:r>
    </w:p>
    <w:p w14:paraId="09190323" w14:textId="4906D05D" w:rsidR="00466BC1" w:rsidRPr="008115C0" w:rsidRDefault="002776D2" w:rsidP="00466BC1">
      <w:pPr>
        <w:pStyle w:val="ListBullet"/>
        <w:rPr>
          <w:rFonts w:ascii="Calibri" w:hAnsi="Calibri" w:cs="Calibri"/>
          <w:bCs/>
        </w:rPr>
      </w:pPr>
      <w:r w:rsidRPr="008115C0">
        <w:rPr>
          <w:rFonts w:ascii="Calibri" w:hAnsi="Calibri" w:cs="Calibri"/>
          <w:bCs/>
        </w:rPr>
        <w:t xml:space="preserve">electronic information about all the transactions accounted </w:t>
      </w:r>
      <w:r w:rsidR="00466BC1" w:rsidRPr="008115C0">
        <w:rPr>
          <w:rFonts w:ascii="Calibri" w:hAnsi="Calibri" w:cs="Calibri"/>
          <w:bCs/>
        </w:rPr>
        <w:t xml:space="preserve">for </w:t>
      </w:r>
      <w:r w:rsidR="00FF12CA" w:rsidRPr="008115C0">
        <w:rPr>
          <w:rFonts w:ascii="Calibri" w:hAnsi="Calibri" w:cs="Calibri"/>
          <w:bCs/>
        </w:rPr>
        <w:t xml:space="preserve">in </w:t>
      </w:r>
      <w:r w:rsidR="00C2070C">
        <w:rPr>
          <w:rFonts w:ascii="Calibri" w:hAnsi="Calibri" w:cs="Calibri"/>
          <w:bCs/>
        </w:rPr>
        <w:t xml:space="preserve">a specific </w:t>
      </w:r>
      <w:r w:rsidR="00466BC1" w:rsidRPr="008115C0">
        <w:rPr>
          <w:rFonts w:ascii="Calibri" w:hAnsi="Calibri" w:cs="Calibri"/>
          <w:bCs/>
        </w:rPr>
        <w:t>period</w:t>
      </w:r>
      <w:r w:rsidR="00403F68" w:rsidRPr="008115C0">
        <w:rPr>
          <w:rFonts w:ascii="Calibri" w:hAnsi="Calibri" w:cs="Calibri"/>
          <w:bCs/>
        </w:rPr>
        <w:t xml:space="preserve"> and the Fund Administrator will identify a selection of transactions</w:t>
      </w:r>
      <w:r w:rsidR="00FF12CA" w:rsidRPr="008115C0">
        <w:rPr>
          <w:rFonts w:ascii="Calibri" w:hAnsi="Calibri" w:cs="Calibri"/>
          <w:bCs/>
        </w:rPr>
        <w:t>;</w:t>
      </w:r>
    </w:p>
    <w:p w14:paraId="0B0EAC4B" w14:textId="508ACBE4" w:rsidR="001B2E8F" w:rsidRPr="008115C0" w:rsidRDefault="002776D2" w:rsidP="00466BC1">
      <w:pPr>
        <w:pStyle w:val="ListBullet"/>
        <w:rPr>
          <w:rFonts w:ascii="Calibri" w:hAnsi="Calibri" w:cs="Calibri"/>
          <w:bCs/>
        </w:rPr>
      </w:pPr>
      <w:r w:rsidRPr="008115C0">
        <w:rPr>
          <w:rFonts w:ascii="Calibri" w:hAnsi="Calibri" w:cs="Calibri"/>
          <w:bCs/>
        </w:rPr>
        <w:t xml:space="preserve">copies of original receipts, invoices and timesheets </w:t>
      </w:r>
      <w:r w:rsidR="00FF12CA" w:rsidRPr="008115C0">
        <w:rPr>
          <w:rFonts w:ascii="Calibri" w:hAnsi="Calibri" w:cs="Calibri"/>
          <w:bCs/>
        </w:rPr>
        <w:t>supporting these transactions</w:t>
      </w:r>
      <w:r w:rsidRPr="008115C0">
        <w:rPr>
          <w:rFonts w:ascii="Calibri" w:hAnsi="Calibri" w:cs="Calibri"/>
          <w:bCs/>
        </w:rPr>
        <w:t xml:space="preserve">. </w:t>
      </w:r>
    </w:p>
    <w:p w14:paraId="0245B069" w14:textId="0D334CAD" w:rsidR="002776D2" w:rsidRPr="008115C0" w:rsidRDefault="00D53FEE">
      <w:pPr>
        <w:pStyle w:val="ListBullet"/>
        <w:rPr>
          <w:rFonts w:ascii="Calibri" w:hAnsi="Calibri" w:cs="Calibri"/>
          <w:bCs/>
        </w:rPr>
      </w:pPr>
      <w:r w:rsidRPr="008115C0">
        <w:rPr>
          <w:rFonts w:ascii="Calibri" w:hAnsi="Calibri" w:cs="Calibri"/>
          <w:bCs/>
        </w:rPr>
        <w:t>additional information such as an asset register</w:t>
      </w:r>
      <w:r w:rsidR="000A2093">
        <w:rPr>
          <w:rFonts w:ascii="Calibri" w:hAnsi="Calibri" w:cs="Calibri"/>
          <w:bCs/>
        </w:rPr>
        <w:t xml:space="preserve"> and supporting evidence</w:t>
      </w:r>
      <w:r w:rsidRPr="008115C0">
        <w:rPr>
          <w:rFonts w:ascii="Calibri" w:hAnsi="Calibri" w:cs="Calibri"/>
          <w:bCs/>
        </w:rPr>
        <w:t>, an Anti-Bribery and Corruption policy,</w:t>
      </w:r>
      <w:r w:rsidR="00C5241E" w:rsidRPr="008115C0">
        <w:rPr>
          <w:rFonts w:ascii="Calibri" w:hAnsi="Calibri" w:cs="Calibri"/>
          <w:bCs/>
        </w:rPr>
        <w:t xml:space="preserve"> Foreign Exchange Policy</w:t>
      </w:r>
      <w:r w:rsidR="00612480">
        <w:rPr>
          <w:rFonts w:ascii="Calibri" w:hAnsi="Calibri" w:cs="Calibri"/>
          <w:bCs/>
        </w:rPr>
        <w:t>, Risk Register</w:t>
      </w:r>
      <w:r w:rsidR="00003B13" w:rsidRPr="008115C0">
        <w:rPr>
          <w:rFonts w:ascii="Calibri" w:hAnsi="Calibri" w:cs="Calibri"/>
          <w:bCs/>
        </w:rPr>
        <w:t>.</w:t>
      </w:r>
    </w:p>
    <w:p w14:paraId="38B6E725" w14:textId="77777777" w:rsidR="002776D2" w:rsidRPr="00470FAD" w:rsidRDefault="002776D2" w:rsidP="00AD61BC">
      <w:pPr>
        <w:pStyle w:val="Annex"/>
        <w:numPr>
          <w:ilvl w:val="0"/>
          <w:numId w:val="20"/>
        </w:numPr>
        <w:ind w:left="786"/>
      </w:pPr>
      <w:bookmarkStart w:id="378" w:name="_Toc103083114"/>
      <w:bookmarkStart w:id="379" w:name="_Toc132284496"/>
      <w:bookmarkStart w:id="380" w:name="_Toc227082083"/>
      <w:r w:rsidRPr="00470FAD">
        <w:lastRenderedPageBreak/>
        <w:t>Items ineligible for funding</w:t>
      </w:r>
      <w:bookmarkEnd w:id="378"/>
      <w:bookmarkEnd w:id="379"/>
      <w:bookmarkEnd w:id="380"/>
    </w:p>
    <w:p w14:paraId="5BCE3D9F" w14:textId="16448BE7" w:rsidR="002776D2" w:rsidRPr="006E0BC1" w:rsidRDefault="002776D2" w:rsidP="002776D2">
      <w:pPr>
        <w:spacing w:before="0"/>
      </w:pPr>
      <w:r w:rsidRPr="006E0BC1">
        <w:t>Under Government policy, there are a variety of items that are not normally acceptable for government funding and these are set out in the Terms and Conditions of Award</w:t>
      </w:r>
      <w:r w:rsidR="001105EA" w:rsidRPr="006E0BC1">
        <w:t xml:space="preserve"> </w:t>
      </w:r>
      <w:r w:rsidRPr="006E0BC1">
        <w:t>(</w:t>
      </w:r>
      <w:r w:rsidR="001105EA" w:rsidRPr="006E0BC1">
        <w:t xml:space="preserve">see clauses </w:t>
      </w:r>
      <w:r w:rsidRPr="006E0BC1">
        <w:t>5.3 and 5.4</w:t>
      </w:r>
      <w:r w:rsidR="001105EA" w:rsidRPr="006E0BC1">
        <w:t xml:space="preserve"> of the Terms and Conditions</w:t>
      </w:r>
      <w:r w:rsidRPr="006E0BC1">
        <w:t>)</w:t>
      </w:r>
      <w:r w:rsidR="003E6EB6" w:rsidRPr="006E0BC1">
        <w:t>.</w:t>
      </w:r>
      <w:r w:rsidRPr="006E0BC1">
        <w:t xml:space="preserve"> </w:t>
      </w:r>
    </w:p>
    <w:p w14:paraId="121EEC09" w14:textId="5E9B24B9" w:rsidR="002776D2" w:rsidRPr="006E0BC1" w:rsidRDefault="002776D2" w:rsidP="002776D2">
      <w:pPr>
        <w:spacing w:before="0"/>
      </w:pPr>
      <w:r w:rsidRPr="006E0BC1">
        <w:t xml:space="preserve">For </w:t>
      </w:r>
      <w:r w:rsidR="007C5953">
        <w:t>BCFs</w:t>
      </w:r>
      <w:r w:rsidRPr="006E0BC1">
        <w:t xml:space="preserve"> projects, there are additional items that would not be considered eligible. These are summarised below and split into two lists. The first list covers items that are not and cannot be eligible. The second covers items not generally acceptable, but which could be considered acceptable in particular circumstances, as summarised below.</w:t>
      </w:r>
    </w:p>
    <w:p w14:paraId="4751BEA1" w14:textId="77777777" w:rsidR="002776D2" w:rsidRPr="006E0BC1" w:rsidRDefault="002776D2" w:rsidP="002776D2">
      <w:pPr>
        <w:rPr>
          <w:color w:val="00AF41" w:themeColor="accent1"/>
          <w:sz w:val="28"/>
          <w:szCs w:val="28"/>
        </w:rPr>
      </w:pPr>
      <w:r w:rsidRPr="006E0BC1">
        <w:rPr>
          <w:color w:val="00AF41" w:themeColor="accent1"/>
          <w:sz w:val="28"/>
          <w:szCs w:val="28"/>
        </w:rPr>
        <w:t>Not eligible</w:t>
      </w:r>
    </w:p>
    <w:p w14:paraId="260B0A85" w14:textId="77777777" w:rsidR="002776D2" w:rsidRPr="006E0BC1" w:rsidRDefault="002776D2" w:rsidP="00AD61BC">
      <w:pPr>
        <w:pStyle w:val="ListParagraph"/>
        <w:numPr>
          <w:ilvl w:val="0"/>
          <w:numId w:val="17"/>
        </w:numPr>
      </w:pPr>
      <w:r w:rsidRPr="006E0BC1">
        <w:t>gifts (except for gifts below £10 in value, typically educational or promotional materials which disseminate awareness of the project and further its aims),</w:t>
      </w:r>
    </w:p>
    <w:p w14:paraId="109F569A" w14:textId="77777777" w:rsidR="002776D2" w:rsidRPr="006E0BC1" w:rsidRDefault="002776D2" w:rsidP="00AD61BC">
      <w:pPr>
        <w:pStyle w:val="ListParagraph"/>
        <w:numPr>
          <w:ilvl w:val="0"/>
          <w:numId w:val="17"/>
        </w:numPr>
      </w:pPr>
      <w:r w:rsidRPr="006E0BC1">
        <w:t>bribes, facilitation payments and any other inducements to obtain favourable treatment,</w:t>
      </w:r>
    </w:p>
    <w:p w14:paraId="4BCA13F5" w14:textId="77777777" w:rsidR="002776D2" w:rsidRPr="006E0BC1" w:rsidRDefault="002776D2" w:rsidP="00AD61BC">
      <w:pPr>
        <w:pStyle w:val="ListParagraph"/>
        <w:numPr>
          <w:ilvl w:val="0"/>
          <w:numId w:val="17"/>
        </w:numPr>
      </w:pPr>
      <w:r w:rsidRPr="006E0BC1">
        <w:t>any costs which do not clearly advance the aims of the project, or expenses that cannot be reasonably linked to activities that support those aims,</w:t>
      </w:r>
    </w:p>
    <w:p w14:paraId="226C78D2" w14:textId="77777777" w:rsidR="002776D2" w:rsidRPr="006E0BC1" w:rsidRDefault="002776D2" w:rsidP="00AD61BC">
      <w:pPr>
        <w:pStyle w:val="ListParagraph"/>
        <w:numPr>
          <w:ilvl w:val="0"/>
          <w:numId w:val="17"/>
        </w:numPr>
      </w:pPr>
      <w:r w:rsidRPr="006E0BC1">
        <w:t xml:space="preserve">any costs which are not essential to the project activities as outlined in the approved project proposal by Defra or agreed upon through the formal Change Request process, </w:t>
      </w:r>
    </w:p>
    <w:p w14:paraId="3663C976" w14:textId="77777777" w:rsidR="002776D2" w:rsidRPr="006E0BC1" w:rsidRDefault="002776D2" w:rsidP="00AD61BC">
      <w:pPr>
        <w:pStyle w:val="ListParagraph"/>
        <w:numPr>
          <w:ilvl w:val="0"/>
          <w:numId w:val="17"/>
        </w:numPr>
      </w:pPr>
      <w:r w:rsidRPr="006E0BC1">
        <w:t>any costs which are the personal responsibility of the individuals who received benefits from them, such as travel expenses to and from home, clothing that is not a uniform or personal protective equipment, consumer electronics that provide significant personal benefit, and travel and hotel expenses for partners or family,</w:t>
      </w:r>
    </w:p>
    <w:p w14:paraId="2D347E0C" w14:textId="77777777" w:rsidR="002776D2" w:rsidRPr="006E0BC1" w:rsidRDefault="002776D2" w:rsidP="00AD61BC">
      <w:pPr>
        <w:pStyle w:val="ListParagraph"/>
        <w:numPr>
          <w:ilvl w:val="0"/>
          <w:numId w:val="17"/>
        </w:numPr>
      </w:pPr>
      <w:r w:rsidRPr="006E0BC1">
        <w:t>any costs which a reasonable person would consider excessive, extravagant or wasteful.</w:t>
      </w:r>
    </w:p>
    <w:p w14:paraId="51D46574" w14:textId="77777777" w:rsidR="002776D2" w:rsidRPr="006E0BC1" w:rsidRDefault="002776D2" w:rsidP="002776D2">
      <w:pPr>
        <w:rPr>
          <w:color w:val="00AF41" w:themeColor="accent1"/>
          <w:sz w:val="28"/>
          <w:szCs w:val="28"/>
        </w:rPr>
      </w:pPr>
      <w:r w:rsidRPr="006E0BC1">
        <w:rPr>
          <w:color w:val="00AF41" w:themeColor="accent1"/>
          <w:sz w:val="28"/>
          <w:szCs w:val="28"/>
        </w:rPr>
        <w:t xml:space="preserve">Not normally acceptable </w:t>
      </w:r>
    </w:p>
    <w:p w14:paraId="5C44FDD6" w14:textId="3688448E" w:rsidR="002776D2" w:rsidRPr="006E0BC1" w:rsidRDefault="002776D2" w:rsidP="00AD61BC">
      <w:pPr>
        <w:pStyle w:val="ListParagraph"/>
        <w:numPr>
          <w:ilvl w:val="0"/>
          <w:numId w:val="17"/>
        </w:numPr>
      </w:pPr>
      <w:r w:rsidRPr="006E0BC1">
        <w:t>We understand that workshops and fieldwork are essential for many projects, and it is reasonable to provide some hospitality for those who attend, especially if they are traveling long distances. However, excessive hospitality that does not significantly contribute to the project's outcomes is not allowed,</w:t>
      </w:r>
    </w:p>
    <w:p w14:paraId="5DCAEDC1" w14:textId="11A661AF" w:rsidR="002776D2" w:rsidRPr="006E0BC1" w:rsidRDefault="002776D2" w:rsidP="00AD61BC">
      <w:pPr>
        <w:pStyle w:val="ListParagraph"/>
        <w:numPr>
          <w:ilvl w:val="0"/>
          <w:numId w:val="17"/>
        </w:numPr>
      </w:pPr>
      <w:r w:rsidRPr="006E0BC1">
        <w:t>tips and gratuities are generally not allowed, but small amounts under £5 may be accepted,</w:t>
      </w:r>
    </w:p>
    <w:p w14:paraId="4D0FFE59" w14:textId="55178A87" w:rsidR="002776D2" w:rsidRPr="006E0BC1" w:rsidRDefault="002776D2" w:rsidP="00AD61BC">
      <w:pPr>
        <w:pStyle w:val="ListParagraph"/>
        <w:numPr>
          <w:ilvl w:val="0"/>
          <w:numId w:val="17"/>
        </w:numPr>
      </w:pPr>
      <w:r w:rsidRPr="006E0BC1">
        <w:t xml:space="preserve">extra-contractual payments and bonuses (if the Lead Organisation wants to provide a bonus, with project funds, for outstanding performance this should </w:t>
      </w:r>
      <w:r w:rsidR="00C926DB" w:rsidRPr="006E0BC1">
        <w:t xml:space="preserve">be requested </w:t>
      </w:r>
      <w:r w:rsidRPr="006E0BC1">
        <w:t>via a Change Request),</w:t>
      </w:r>
    </w:p>
    <w:p w14:paraId="28300EA4" w14:textId="5E2455EC" w:rsidR="002776D2" w:rsidRPr="006E0BC1" w:rsidRDefault="002776D2" w:rsidP="00A77365">
      <w:pPr>
        <w:pStyle w:val="ListParagraph"/>
        <w:numPr>
          <w:ilvl w:val="0"/>
          <w:numId w:val="17"/>
        </w:numPr>
      </w:pPr>
      <w:r w:rsidRPr="006E0BC1">
        <w:t>alcohol.</w:t>
      </w:r>
      <w:bookmarkStart w:id="381" w:name="_Ref78638227"/>
      <w:bookmarkStart w:id="382" w:name="_Toc103083115"/>
    </w:p>
    <w:p w14:paraId="56AE7B53" w14:textId="77777777" w:rsidR="002776D2" w:rsidRPr="00470FAD" w:rsidRDefault="002776D2" w:rsidP="00AD61BC">
      <w:pPr>
        <w:pStyle w:val="Annex"/>
        <w:numPr>
          <w:ilvl w:val="0"/>
          <w:numId w:val="20"/>
        </w:numPr>
        <w:ind w:left="2268" w:hanging="2126"/>
      </w:pPr>
      <w:bookmarkStart w:id="383" w:name="_Toc132284497"/>
      <w:bookmarkStart w:id="384" w:name="_Toc227082084"/>
      <w:r>
        <w:lastRenderedPageBreak/>
        <w:t>High Level Budget Characteristics</w:t>
      </w:r>
      <w:bookmarkEnd w:id="383"/>
      <w:bookmarkEnd w:id="384"/>
    </w:p>
    <w:p w14:paraId="7EBDFF82" w14:textId="77777777" w:rsidR="002776D2" w:rsidRPr="00B07791" w:rsidRDefault="002776D2" w:rsidP="000F07FF">
      <w:pPr>
        <w:pStyle w:val="Heading2"/>
        <w:numPr>
          <w:ilvl w:val="0"/>
          <w:numId w:val="0"/>
        </w:numPr>
        <w:ind w:left="576" w:hanging="576"/>
      </w:pPr>
      <w:bookmarkStart w:id="385" w:name="_Toc132284498"/>
      <w:bookmarkStart w:id="386" w:name="_Toc227082085"/>
      <w:r w:rsidRPr="00B07791">
        <w:t>Value for Money</w:t>
      </w:r>
      <w:bookmarkEnd w:id="381"/>
      <w:bookmarkEnd w:id="382"/>
      <w:bookmarkEnd w:id="385"/>
      <w:bookmarkEnd w:id="386"/>
    </w:p>
    <w:p w14:paraId="5A000EB1" w14:textId="77777777" w:rsidR="002776D2" w:rsidRPr="006E0BC1" w:rsidRDefault="002776D2" w:rsidP="002776D2">
      <w:pPr>
        <w:spacing w:before="0"/>
      </w:pPr>
      <w:r w:rsidRPr="006E0BC1">
        <w:t xml:space="preserve">Projects must demonstrate good Value for Money in terms of impact and cost-effectiveness of each pound spent. </w:t>
      </w:r>
    </w:p>
    <w:p w14:paraId="4F408EDE" w14:textId="77777777" w:rsidR="002776D2" w:rsidRPr="006E0BC1" w:rsidRDefault="002776D2" w:rsidP="00AD61BC">
      <w:pPr>
        <w:pStyle w:val="ListParagraph"/>
        <w:numPr>
          <w:ilvl w:val="0"/>
          <w:numId w:val="7"/>
        </w:numPr>
      </w:pPr>
      <w:r w:rsidRPr="006E0BC1">
        <w:t>Value for money means aiming for the best feasible project, not just a good project. This means drawing on evidence to carefully appraise possible objectives and delivery options, considering how to use competition and thinking creatively about how to get the best impact.</w:t>
      </w:r>
    </w:p>
    <w:p w14:paraId="7AB5AA12" w14:textId="77777777" w:rsidR="002776D2" w:rsidRPr="006E0BC1" w:rsidRDefault="002776D2" w:rsidP="00AD61BC">
      <w:pPr>
        <w:pStyle w:val="ListParagraph"/>
        <w:numPr>
          <w:ilvl w:val="0"/>
          <w:numId w:val="7"/>
        </w:numPr>
      </w:pPr>
      <w:r w:rsidRPr="006E0BC1">
        <w:t xml:space="preserve">That doesn’t mean that we only do the cheapest things. We need to understand what drives costs and make sure that we are getting the desired quality at the lowest price. </w:t>
      </w:r>
    </w:p>
    <w:p w14:paraId="264A630F" w14:textId="77777777" w:rsidR="002776D2" w:rsidRPr="006E0BC1" w:rsidRDefault="002776D2" w:rsidP="00AD61BC">
      <w:pPr>
        <w:pStyle w:val="ListParagraph"/>
        <w:numPr>
          <w:ilvl w:val="0"/>
          <w:numId w:val="7"/>
        </w:numPr>
      </w:pPr>
      <w:r w:rsidRPr="006E0BC1">
        <w:t>Nor do we just do the easiest things to measure. We need to explain what we value, be innovative in how we assess and monitor value for money and what results we are trying to achieve with UK taxpayers’ money.</w:t>
      </w:r>
    </w:p>
    <w:p w14:paraId="0EC70D4B" w14:textId="77777777" w:rsidR="002776D2" w:rsidRPr="006E0BC1" w:rsidRDefault="002776D2" w:rsidP="00AD61BC">
      <w:pPr>
        <w:pStyle w:val="ListParagraph"/>
        <w:numPr>
          <w:ilvl w:val="0"/>
          <w:numId w:val="7"/>
        </w:numPr>
      </w:pPr>
      <w:r w:rsidRPr="006E0BC1">
        <w:t>Value for money is not something that applies only to project design. It should drive decision making throughout the project cycle and in relation to running costs and evaluations.</w:t>
      </w:r>
    </w:p>
    <w:p w14:paraId="0555BDBB" w14:textId="77777777" w:rsidR="002776D2" w:rsidRPr="006E0BC1" w:rsidRDefault="002776D2" w:rsidP="002776D2">
      <w:pPr>
        <w:spacing w:before="0"/>
      </w:pPr>
      <w:r w:rsidRPr="006E0BC1">
        <w:t xml:space="preserve">Partners must demonstrate that they are pursuing continuous improvement and applying stringent financial management and governance to reduce waste and improve efficiency. </w:t>
      </w:r>
    </w:p>
    <w:p w14:paraId="455C6D59" w14:textId="77777777" w:rsidR="002776D2" w:rsidRPr="006E0BC1" w:rsidRDefault="002776D2" w:rsidP="002776D2">
      <w:pPr>
        <w:spacing w:before="0"/>
      </w:pPr>
      <w:r w:rsidRPr="006E0BC1">
        <w:t>We expect Projects to demonstrate openness, honesty and realism about capacity and capability, accepting accountability and responsibility for performance along the project chain, in every-day and exceptional circumstances.</w:t>
      </w:r>
    </w:p>
    <w:p w14:paraId="05DBD4F0" w14:textId="77777777" w:rsidR="002776D2" w:rsidRPr="006E0BC1" w:rsidRDefault="002776D2" w:rsidP="002776D2">
      <w:pPr>
        <w:spacing w:before="0"/>
      </w:pPr>
      <w:r w:rsidRPr="006E0BC1">
        <w:t xml:space="preserve">To maximize the impact of UK aid, there is a need to be very clear about the expected outcomes and costs, and to have confidence in the evidence and underlying assumptions. </w:t>
      </w:r>
    </w:p>
    <w:p w14:paraId="5D84BA5A" w14:textId="77777777" w:rsidR="002776D2" w:rsidRPr="006E0BC1" w:rsidRDefault="002776D2" w:rsidP="002776D2">
      <w:pPr>
        <w:spacing w:before="0"/>
      </w:pPr>
      <w:r w:rsidRPr="006E0BC1">
        <w:t xml:space="preserve">Additionally, when we look at the effectiveness of an intervention, we need to consider issues of equity: making sure our results are targeted at the poorest and include sufficient targeting of women and girls. </w:t>
      </w:r>
    </w:p>
    <w:p w14:paraId="47EDED41" w14:textId="77777777" w:rsidR="002776D2" w:rsidRPr="006E0BC1" w:rsidRDefault="002776D2" w:rsidP="002776D2">
      <w:pPr>
        <w:spacing w:before="0"/>
      </w:pPr>
      <w:r w:rsidRPr="006E0BC1">
        <w:t>You should frame your approach to Value for Money in a wider context of how the overall benefits will outweigh the costs. Consider the change you want to create and the benefits that will result from the investment.</w:t>
      </w:r>
    </w:p>
    <w:p w14:paraId="00308B0E" w14:textId="0565CB7A" w:rsidR="002776D2" w:rsidRPr="006E0BC1" w:rsidRDefault="002776D2" w:rsidP="000F07FF">
      <w:pPr>
        <w:pStyle w:val="Heading3"/>
        <w:numPr>
          <w:ilvl w:val="0"/>
          <w:numId w:val="0"/>
        </w:numPr>
        <w:ind w:left="720" w:hanging="720"/>
      </w:pPr>
      <w:r w:rsidRPr="006E0BC1">
        <w:t xml:space="preserve">Economy: </w:t>
      </w:r>
    </w:p>
    <w:p w14:paraId="615345CA" w14:textId="77777777" w:rsidR="002776D2" w:rsidRPr="006E0BC1" w:rsidRDefault="002776D2" w:rsidP="002776D2">
      <w:pPr>
        <w:rPr>
          <w:i/>
          <w:iCs/>
        </w:rPr>
      </w:pPr>
      <w:r w:rsidRPr="006E0BC1">
        <w:rPr>
          <w:i/>
          <w:iCs/>
        </w:rPr>
        <w:t xml:space="preserve">Are you buying inputs at the right quality and price? Inputs are things such as staff, consultants, raw materials and capital that are used to produce outputs. </w:t>
      </w:r>
    </w:p>
    <w:p w14:paraId="52A94EF1" w14:textId="77777777" w:rsidR="002776D2" w:rsidRPr="006E0BC1" w:rsidRDefault="002776D2" w:rsidP="00AD61BC">
      <w:pPr>
        <w:pStyle w:val="ListParagraph"/>
        <w:numPr>
          <w:ilvl w:val="0"/>
          <w:numId w:val="7"/>
        </w:numPr>
      </w:pPr>
      <w:r w:rsidRPr="006E0BC1">
        <w:t>What are the project’s major costs and what drives the pricing of those costs?</w:t>
      </w:r>
    </w:p>
    <w:p w14:paraId="444665BE" w14:textId="77777777" w:rsidR="002776D2" w:rsidRPr="006E0BC1" w:rsidRDefault="002776D2" w:rsidP="00AD61BC">
      <w:pPr>
        <w:pStyle w:val="ListParagraph"/>
        <w:numPr>
          <w:ilvl w:val="0"/>
          <w:numId w:val="7"/>
        </w:numPr>
      </w:pPr>
      <w:r w:rsidRPr="006E0BC1">
        <w:t>What actions can you take to control those costs?</w:t>
      </w:r>
    </w:p>
    <w:p w14:paraId="5BB9FCF8" w14:textId="77777777" w:rsidR="002776D2" w:rsidRPr="006E0BC1" w:rsidRDefault="002776D2" w:rsidP="00AD61BC">
      <w:pPr>
        <w:pStyle w:val="ListParagraph"/>
        <w:numPr>
          <w:ilvl w:val="0"/>
          <w:numId w:val="7"/>
        </w:numPr>
      </w:pPr>
      <w:r w:rsidRPr="006E0BC1">
        <w:t>Staff costs are a significant project expense. How do project staff costs compare to others working on similar issues or in the same country?</w:t>
      </w:r>
    </w:p>
    <w:p w14:paraId="092A92DC" w14:textId="77777777" w:rsidR="002776D2" w:rsidRPr="006E0BC1" w:rsidRDefault="002776D2" w:rsidP="00AD61BC">
      <w:pPr>
        <w:pStyle w:val="ListParagraph"/>
        <w:numPr>
          <w:ilvl w:val="0"/>
          <w:numId w:val="7"/>
        </w:numPr>
      </w:pPr>
      <w:r w:rsidRPr="006E0BC1">
        <w:t>If staff costs are higher than the benchmark, then why must they be at that level?</w:t>
      </w:r>
    </w:p>
    <w:p w14:paraId="4150B074" w14:textId="77777777" w:rsidR="002776D2" w:rsidRPr="006E0BC1" w:rsidRDefault="002776D2" w:rsidP="00AD61BC">
      <w:pPr>
        <w:pStyle w:val="ListParagraph"/>
        <w:numPr>
          <w:ilvl w:val="0"/>
          <w:numId w:val="7"/>
        </w:numPr>
      </w:pPr>
      <w:r w:rsidRPr="006E0BC1">
        <w:t>What overhead cost recovery are you including in the project budget? Is this comparable with other projects? If not, then what reasons are there for the difference?</w:t>
      </w:r>
    </w:p>
    <w:p w14:paraId="4F8E2443" w14:textId="77777777" w:rsidR="002776D2" w:rsidRPr="006E0BC1" w:rsidRDefault="002776D2" w:rsidP="00AD61BC">
      <w:pPr>
        <w:pStyle w:val="ListParagraph"/>
        <w:numPr>
          <w:ilvl w:val="0"/>
          <w:numId w:val="7"/>
        </w:numPr>
      </w:pPr>
      <w:r w:rsidRPr="006E0BC1">
        <w:t>Which cost categories will be subject to competitive procurement, and how robust is that process?</w:t>
      </w:r>
    </w:p>
    <w:p w14:paraId="07B0D198" w14:textId="77777777" w:rsidR="00D96517" w:rsidRDefault="00D96517">
      <w:pPr>
        <w:spacing w:before="0" w:after="200"/>
        <w:jc w:val="left"/>
        <w:rPr>
          <w:rFonts w:eastAsia="Calibri" w:cstheme="minorHAnsi"/>
          <w:color w:val="002060"/>
          <w:sz w:val="26"/>
          <w:szCs w:val="26"/>
          <w:lang w:eastAsia="en-US"/>
        </w:rPr>
      </w:pPr>
      <w:r>
        <w:br w:type="page"/>
      </w:r>
    </w:p>
    <w:p w14:paraId="1B11FB2E" w14:textId="29CBBA24" w:rsidR="002776D2" w:rsidRPr="006E0BC1" w:rsidRDefault="002776D2" w:rsidP="000F07FF">
      <w:pPr>
        <w:pStyle w:val="Heading3"/>
        <w:numPr>
          <w:ilvl w:val="0"/>
          <w:numId w:val="0"/>
        </w:numPr>
        <w:ind w:left="720" w:hanging="720"/>
      </w:pPr>
      <w:r w:rsidRPr="006E0BC1">
        <w:lastRenderedPageBreak/>
        <w:t xml:space="preserve">Efficiency: </w:t>
      </w:r>
    </w:p>
    <w:p w14:paraId="1BDDC936" w14:textId="77777777" w:rsidR="002776D2" w:rsidRPr="006E0BC1" w:rsidRDefault="002776D2" w:rsidP="002776D2">
      <w:pPr>
        <w:rPr>
          <w:i/>
          <w:iCs/>
        </w:rPr>
      </w:pPr>
      <w:r w:rsidRPr="006E0BC1">
        <w:rPr>
          <w:i/>
          <w:iCs/>
        </w:rPr>
        <w:t>How well do you convert inputs into outputs? Outputs are results delivered by you.</w:t>
      </w:r>
    </w:p>
    <w:p w14:paraId="267CEA9F" w14:textId="77777777" w:rsidR="002776D2" w:rsidRPr="006E0BC1" w:rsidRDefault="002776D2" w:rsidP="00AD61BC">
      <w:pPr>
        <w:pStyle w:val="ListParagraph"/>
        <w:numPr>
          <w:ilvl w:val="0"/>
          <w:numId w:val="7"/>
        </w:numPr>
      </w:pPr>
      <w:r w:rsidRPr="006E0BC1">
        <w:t>What economies of scale have you been able to identify in your project?</w:t>
      </w:r>
    </w:p>
    <w:p w14:paraId="21418C9D" w14:textId="77777777" w:rsidR="002776D2" w:rsidRPr="006E0BC1" w:rsidRDefault="002776D2" w:rsidP="00AD61BC">
      <w:pPr>
        <w:pStyle w:val="ListParagraph"/>
        <w:numPr>
          <w:ilvl w:val="0"/>
          <w:numId w:val="7"/>
        </w:numPr>
      </w:pPr>
      <w:r w:rsidRPr="006E0BC1">
        <w:t>What is the project cost per beneficiary and how does this cost compare to industry benchmarks?</w:t>
      </w:r>
    </w:p>
    <w:p w14:paraId="6ABC1503" w14:textId="77777777" w:rsidR="002776D2" w:rsidRPr="006E0BC1" w:rsidRDefault="002776D2" w:rsidP="00AD61BC">
      <w:pPr>
        <w:pStyle w:val="ListParagraph"/>
        <w:numPr>
          <w:ilvl w:val="0"/>
          <w:numId w:val="7"/>
        </w:numPr>
      </w:pPr>
      <w:r w:rsidRPr="006E0BC1">
        <w:t>What is the matched funding contribution to the project and what efforts have you made to maximise that?</w:t>
      </w:r>
    </w:p>
    <w:p w14:paraId="4C7EF3D9" w14:textId="77777777" w:rsidR="002776D2" w:rsidRPr="006E0BC1" w:rsidRDefault="002776D2" w:rsidP="00AD61BC">
      <w:pPr>
        <w:pStyle w:val="ListParagraph"/>
        <w:numPr>
          <w:ilvl w:val="0"/>
          <w:numId w:val="7"/>
        </w:numPr>
      </w:pPr>
      <w:r w:rsidRPr="006E0BC1">
        <w:t>Would increasing the scale of the project lower the cost per beneficiary, and if so, why are you not aiming to deliver a larger project?</w:t>
      </w:r>
    </w:p>
    <w:p w14:paraId="3D5DAAEB" w14:textId="77777777" w:rsidR="002776D2" w:rsidRPr="006E0BC1" w:rsidRDefault="002776D2" w:rsidP="00AD61BC">
      <w:pPr>
        <w:pStyle w:val="ListParagraph"/>
        <w:numPr>
          <w:ilvl w:val="0"/>
          <w:numId w:val="7"/>
        </w:numPr>
      </w:pPr>
      <w:r w:rsidRPr="006E0BC1">
        <w:t>What are the most expensive activities and how will demonstrate that you are conducting these in an efficient manner?</w:t>
      </w:r>
    </w:p>
    <w:p w14:paraId="4D72C01A" w14:textId="77777777" w:rsidR="002776D2" w:rsidRPr="006E0BC1" w:rsidRDefault="002776D2" w:rsidP="00AD61BC">
      <w:pPr>
        <w:pStyle w:val="ListParagraph"/>
        <w:numPr>
          <w:ilvl w:val="0"/>
          <w:numId w:val="7"/>
        </w:numPr>
      </w:pPr>
      <w:r w:rsidRPr="006E0BC1">
        <w:t>What controls will you put in place to ensure that you are delivering the goods or services in the most efficient manner?</w:t>
      </w:r>
    </w:p>
    <w:p w14:paraId="46409144" w14:textId="77777777" w:rsidR="002776D2" w:rsidRPr="006E0BC1" w:rsidRDefault="002776D2" w:rsidP="00AD61BC">
      <w:pPr>
        <w:pStyle w:val="ListParagraph"/>
        <w:numPr>
          <w:ilvl w:val="0"/>
          <w:numId w:val="7"/>
        </w:numPr>
      </w:pPr>
      <w:r w:rsidRPr="006E0BC1">
        <w:t>Can you demonstrate experience in meeting project deadlines and milestones?</w:t>
      </w:r>
    </w:p>
    <w:p w14:paraId="3611C627" w14:textId="5C025271" w:rsidR="002776D2" w:rsidRPr="006E0BC1" w:rsidRDefault="002776D2" w:rsidP="000F07FF">
      <w:pPr>
        <w:pStyle w:val="Heading3"/>
        <w:numPr>
          <w:ilvl w:val="0"/>
          <w:numId w:val="0"/>
        </w:numPr>
        <w:ind w:left="720" w:hanging="720"/>
      </w:pPr>
      <w:r w:rsidRPr="006E0BC1">
        <w:t xml:space="preserve">Effectiveness: </w:t>
      </w:r>
    </w:p>
    <w:p w14:paraId="62EBA7F3" w14:textId="77777777" w:rsidR="002776D2" w:rsidRPr="006E0BC1" w:rsidRDefault="002776D2" w:rsidP="002776D2">
      <w:pPr>
        <w:rPr>
          <w:i/>
          <w:iCs/>
        </w:rPr>
      </w:pPr>
      <w:r w:rsidRPr="006E0BC1">
        <w:rPr>
          <w:i/>
          <w:iCs/>
        </w:rPr>
        <w:t xml:space="preserve">How well are the outputs achieving the desired outcome? Noting that you do not exercise direct or total control over outcomes. </w:t>
      </w:r>
    </w:p>
    <w:p w14:paraId="0596F0B2" w14:textId="77777777" w:rsidR="002776D2" w:rsidRPr="006E0BC1" w:rsidRDefault="002776D2" w:rsidP="00AD61BC">
      <w:pPr>
        <w:pStyle w:val="ListParagraph"/>
        <w:numPr>
          <w:ilvl w:val="0"/>
          <w:numId w:val="7"/>
        </w:numPr>
      </w:pPr>
      <w:r w:rsidRPr="006E0BC1">
        <w:t xml:space="preserve">If your project will be delivered in a difficult environment, do you have evidence of your capability to deliver in such environments? </w:t>
      </w:r>
    </w:p>
    <w:p w14:paraId="0A9C80DC" w14:textId="6F4DB023" w:rsidR="002776D2" w:rsidRPr="006E0BC1" w:rsidRDefault="002776D2" w:rsidP="002776D2">
      <w:pPr>
        <w:ind w:left="360"/>
      </w:pPr>
      <w:r w:rsidRPr="006E0BC1">
        <w:t>Your theory of change should demonstrate:</w:t>
      </w:r>
    </w:p>
    <w:p w14:paraId="31082122" w14:textId="3A02205D" w:rsidR="002776D2" w:rsidRPr="006E0BC1" w:rsidRDefault="002776D2" w:rsidP="00AD61BC">
      <w:pPr>
        <w:pStyle w:val="ListParagraph"/>
        <w:numPr>
          <w:ilvl w:val="0"/>
          <w:numId w:val="7"/>
        </w:numPr>
      </w:pPr>
      <w:r w:rsidRPr="006E0BC1">
        <w:t>Outputs that are “necessary and sufficient” to deliver purpose</w:t>
      </w:r>
      <w:r w:rsidR="00F0111C" w:rsidRPr="006E0BC1">
        <w:t>,</w:t>
      </w:r>
    </w:p>
    <w:p w14:paraId="1FEBEB72" w14:textId="01B76A5A" w:rsidR="002776D2" w:rsidRPr="006E0BC1" w:rsidRDefault="002776D2" w:rsidP="00AD61BC">
      <w:pPr>
        <w:pStyle w:val="ListParagraph"/>
        <w:numPr>
          <w:ilvl w:val="0"/>
          <w:numId w:val="7"/>
        </w:numPr>
      </w:pPr>
      <w:r w:rsidRPr="006E0BC1">
        <w:t>Realistic and credible assumptions analysing key externalities in sufficient depth</w:t>
      </w:r>
      <w:r w:rsidR="00F0111C" w:rsidRPr="006E0BC1">
        <w:t>,</w:t>
      </w:r>
    </w:p>
    <w:p w14:paraId="38B442F1" w14:textId="2BC4C283" w:rsidR="002776D2" w:rsidRPr="006E0BC1" w:rsidRDefault="002776D2" w:rsidP="00AD61BC">
      <w:pPr>
        <w:pStyle w:val="ListParagraph"/>
        <w:numPr>
          <w:ilvl w:val="0"/>
          <w:numId w:val="7"/>
        </w:numPr>
      </w:pPr>
      <w:r w:rsidRPr="006E0BC1">
        <w:t>A causal chain that is strong and evidence of its strength is verified</w:t>
      </w:r>
      <w:r w:rsidR="00F0111C" w:rsidRPr="006E0BC1">
        <w:t>,</w:t>
      </w:r>
    </w:p>
    <w:p w14:paraId="7678D8CF" w14:textId="669666AC" w:rsidR="002776D2" w:rsidRPr="006E0BC1" w:rsidRDefault="002776D2" w:rsidP="00AD61BC">
      <w:pPr>
        <w:pStyle w:val="ListParagraph"/>
        <w:numPr>
          <w:ilvl w:val="0"/>
          <w:numId w:val="7"/>
        </w:numPr>
      </w:pPr>
      <w:r w:rsidRPr="006E0BC1">
        <w:t>Indicators that are clearly relevant and robust</w:t>
      </w:r>
      <w:r w:rsidR="00F0111C" w:rsidRPr="006E0BC1">
        <w:t>.</w:t>
      </w:r>
    </w:p>
    <w:p w14:paraId="1522856C" w14:textId="77777777" w:rsidR="002776D2" w:rsidRPr="006E0BC1" w:rsidRDefault="002776D2" w:rsidP="002776D2">
      <w:pPr>
        <w:ind w:left="360"/>
      </w:pPr>
      <w:r w:rsidRPr="006E0BC1">
        <w:t>The project may have leverage and replication potential:</w:t>
      </w:r>
    </w:p>
    <w:p w14:paraId="68653C66" w14:textId="6A53EF01" w:rsidR="002776D2" w:rsidRPr="006E0BC1" w:rsidRDefault="002776D2" w:rsidP="00AD61BC">
      <w:pPr>
        <w:pStyle w:val="ListParagraph"/>
        <w:numPr>
          <w:ilvl w:val="0"/>
          <w:numId w:val="7"/>
        </w:numPr>
      </w:pPr>
      <w:r w:rsidRPr="006E0BC1">
        <w:t>Leverage of other activities/investments and wider effects are described with evidence that shows significant potential for expansion or replication</w:t>
      </w:r>
      <w:r w:rsidR="00F0111C" w:rsidRPr="006E0BC1">
        <w:t>,</w:t>
      </w:r>
    </w:p>
    <w:p w14:paraId="0ECB0FCA" w14:textId="77777777" w:rsidR="002776D2" w:rsidRPr="006E0BC1" w:rsidRDefault="002776D2" w:rsidP="00AD61BC">
      <w:pPr>
        <w:pStyle w:val="ListParagraph"/>
        <w:numPr>
          <w:ilvl w:val="0"/>
          <w:numId w:val="7"/>
        </w:numPr>
      </w:pPr>
      <w:r w:rsidRPr="006E0BC1">
        <w:t>Very high potential for additional benefits identified. For example, scale up, multiplier or replication.</w:t>
      </w:r>
    </w:p>
    <w:p w14:paraId="1F298017" w14:textId="77777777" w:rsidR="002776D2" w:rsidRPr="006E0BC1" w:rsidRDefault="002776D2" w:rsidP="000F07FF">
      <w:pPr>
        <w:pStyle w:val="Heading3"/>
        <w:numPr>
          <w:ilvl w:val="0"/>
          <w:numId w:val="0"/>
        </w:numPr>
        <w:ind w:left="720" w:hanging="720"/>
      </w:pPr>
      <w:r w:rsidRPr="006E0BC1">
        <w:t xml:space="preserve">Additionality </w:t>
      </w:r>
    </w:p>
    <w:p w14:paraId="1623C5AE" w14:textId="77777777" w:rsidR="002776D2" w:rsidRPr="006E0BC1" w:rsidRDefault="002776D2" w:rsidP="002776D2">
      <w:pPr>
        <w:ind w:left="360"/>
      </w:pPr>
      <w:r w:rsidRPr="006E0BC1">
        <w:t xml:space="preserve">An important aspect to value for money is assessing the additionality of the project’s activities. </w:t>
      </w:r>
    </w:p>
    <w:p w14:paraId="75635716" w14:textId="2E6CBD33" w:rsidR="002776D2" w:rsidRPr="006E0BC1" w:rsidRDefault="002776D2" w:rsidP="00AD61BC">
      <w:pPr>
        <w:pStyle w:val="ListParagraph"/>
        <w:numPr>
          <w:ilvl w:val="0"/>
          <w:numId w:val="7"/>
        </w:numPr>
        <w:ind w:left="714" w:hanging="357"/>
      </w:pPr>
      <w:r w:rsidRPr="006E0BC1">
        <w:t xml:space="preserve">Can you demonstrate clearly that you cannot carry out the project without help from the </w:t>
      </w:r>
      <w:r w:rsidR="007C5953">
        <w:t>BCFs</w:t>
      </w:r>
      <w:r w:rsidRPr="006E0BC1">
        <w:t>?</w:t>
      </w:r>
    </w:p>
    <w:p w14:paraId="7F10CDA4" w14:textId="77777777" w:rsidR="002776D2" w:rsidRPr="006E0BC1" w:rsidRDefault="002776D2" w:rsidP="00AD61BC">
      <w:pPr>
        <w:pStyle w:val="ListParagraph"/>
        <w:numPr>
          <w:ilvl w:val="0"/>
          <w:numId w:val="7"/>
        </w:numPr>
        <w:ind w:left="714" w:hanging="357"/>
      </w:pPr>
      <w:r w:rsidRPr="006E0BC1">
        <w:t>Can you show that the planned activities will not displace initiatives that already serve your intended beneficiaries?</w:t>
      </w:r>
    </w:p>
    <w:p w14:paraId="42AE0716" w14:textId="77777777" w:rsidR="002776D2" w:rsidRPr="006E0BC1" w:rsidRDefault="002776D2" w:rsidP="00AD61BC">
      <w:pPr>
        <w:pStyle w:val="ListParagraph"/>
        <w:numPr>
          <w:ilvl w:val="0"/>
          <w:numId w:val="7"/>
        </w:numPr>
        <w:ind w:left="714" w:hanging="357"/>
      </w:pPr>
      <w:r w:rsidRPr="006E0BC1">
        <w:t>Can you show that other parts of your organisation will not struggle if the persons you choose to implement the project are taken from their current work or commitments?</w:t>
      </w:r>
    </w:p>
    <w:p w14:paraId="2952B03C" w14:textId="77777777" w:rsidR="002776D2" w:rsidRPr="006E0BC1" w:rsidRDefault="002776D2" w:rsidP="00AD61BC">
      <w:pPr>
        <w:pStyle w:val="ListParagraph"/>
        <w:numPr>
          <w:ilvl w:val="0"/>
          <w:numId w:val="7"/>
        </w:numPr>
        <w:ind w:left="714" w:hanging="357"/>
      </w:pPr>
      <w:r w:rsidRPr="006E0BC1">
        <w:t xml:space="preserve">If you assist your beneficiaries as planned, are there other positive impacts that will accrue to them that you might reasonably attribute to your project, as they wouldn’t have otherwise happened? </w:t>
      </w:r>
    </w:p>
    <w:p w14:paraId="643FAE15" w14:textId="77777777" w:rsidR="002776D2" w:rsidRPr="006E0BC1" w:rsidRDefault="002776D2" w:rsidP="00AD61BC">
      <w:pPr>
        <w:pStyle w:val="ListParagraph"/>
        <w:numPr>
          <w:ilvl w:val="0"/>
          <w:numId w:val="7"/>
        </w:numPr>
        <w:ind w:left="714" w:hanging="357"/>
      </w:pPr>
      <w:r w:rsidRPr="006E0BC1">
        <w:t>Will there be useful lessons arising from this work? If so, how will you provide those lessons?</w:t>
      </w:r>
    </w:p>
    <w:p w14:paraId="7A0655FC" w14:textId="77777777" w:rsidR="002776D2" w:rsidRDefault="002776D2" w:rsidP="000F07FF">
      <w:pPr>
        <w:pStyle w:val="Heading3"/>
        <w:numPr>
          <w:ilvl w:val="0"/>
          <w:numId w:val="0"/>
        </w:numPr>
        <w:ind w:left="720" w:hanging="720"/>
      </w:pPr>
      <w:r w:rsidRPr="006E0BC1">
        <w:lastRenderedPageBreak/>
        <w:t xml:space="preserve">Equity </w:t>
      </w:r>
    </w:p>
    <w:p w14:paraId="1F1356CE" w14:textId="09C2A558" w:rsidR="005F64E4" w:rsidRPr="005F64E4" w:rsidRDefault="005F64E4" w:rsidP="005F64E4">
      <w:pPr>
        <w:rPr>
          <w:lang w:eastAsia="en-US"/>
        </w:rPr>
      </w:pPr>
      <w:r w:rsidRPr="005F64E4">
        <w:rPr>
          <w:lang w:eastAsia="en-US"/>
        </w:rPr>
        <w:t>Equity is a core component of Value for Money and should be considered alongside effectiveness. Projects must demonstrate how benefits are distributed, with a clear focus on poverty reduction and on women, girls and other marginalised and vulnerable groups, in line with Defra ODA requirements.</w:t>
      </w:r>
    </w:p>
    <w:p w14:paraId="21119643" w14:textId="77777777" w:rsidR="006018CA" w:rsidRDefault="002776D2" w:rsidP="006018CA">
      <w:pPr>
        <w:pStyle w:val="ListParagraph"/>
        <w:numPr>
          <w:ilvl w:val="0"/>
          <w:numId w:val="7"/>
        </w:numPr>
      </w:pPr>
      <w:r w:rsidRPr="006E0BC1">
        <w:t>How focused is your project on the most vulnerable and marginalised populations, in particular girls and women</w:t>
      </w:r>
      <w:r w:rsidR="006018CA">
        <w:t xml:space="preserve"> and what evidence supports this approach?</w:t>
      </w:r>
    </w:p>
    <w:p w14:paraId="6A15A4A3" w14:textId="77777777" w:rsidR="002776D2" w:rsidRDefault="002776D2" w:rsidP="00AD61BC">
      <w:pPr>
        <w:pStyle w:val="ListParagraph"/>
        <w:numPr>
          <w:ilvl w:val="0"/>
          <w:numId w:val="7"/>
        </w:numPr>
      </w:pPr>
      <w:r w:rsidRPr="006E0BC1">
        <w:t>If there are beneficiaries beyond vulnerable and marginalised populations, then you will need to present and justify the reasons why others are also targeted.</w:t>
      </w:r>
    </w:p>
    <w:p w14:paraId="2646DE47" w14:textId="404B9836" w:rsidR="003D7CBA" w:rsidRDefault="003D7CBA" w:rsidP="003D7CBA">
      <w:pPr>
        <w:pStyle w:val="ListParagraph"/>
        <w:numPr>
          <w:ilvl w:val="0"/>
          <w:numId w:val="7"/>
        </w:numPr>
      </w:pPr>
      <w:r>
        <w:t>How does the project contribute to poverty reduction, and which groups are expected to benefit most?</w:t>
      </w:r>
    </w:p>
    <w:p w14:paraId="6C144594" w14:textId="54988021" w:rsidR="003D7CBA" w:rsidRDefault="003D7CBA" w:rsidP="003D7CBA">
      <w:pPr>
        <w:pStyle w:val="ListParagraph"/>
        <w:numPr>
          <w:ilvl w:val="0"/>
          <w:numId w:val="7"/>
        </w:numPr>
      </w:pPr>
      <w:r>
        <w:t>How do poverty reduction and Gender Equality, Disability and Social Inclusion (GEDSI) objectives interact within the project design?</w:t>
      </w:r>
    </w:p>
    <w:p w14:paraId="60BE3AC5" w14:textId="174112D8" w:rsidR="003D7CBA" w:rsidRDefault="003D7CBA" w:rsidP="003D7CBA">
      <w:pPr>
        <w:pStyle w:val="ListParagraph"/>
        <w:numPr>
          <w:ilvl w:val="0"/>
          <w:numId w:val="7"/>
        </w:numPr>
      </w:pPr>
      <w:r>
        <w:t>Are there anticipated poverty reduction impacts that do not directly support GEDSI objectives, and how are these risks identified and managed?</w:t>
      </w:r>
    </w:p>
    <w:p w14:paraId="428980DA" w14:textId="690F3B33" w:rsidR="003D7CBA" w:rsidRDefault="003D7CBA" w:rsidP="003D7CBA">
      <w:pPr>
        <w:pStyle w:val="ListParagraph"/>
        <w:numPr>
          <w:ilvl w:val="0"/>
          <w:numId w:val="7"/>
        </w:numPr>
      </w:pPr>
      <w:r>
        <w:t>How will the distribution of benefits across different groups be monitored and assessed over the project lifecycle?</w:t>
      </w:r>
    </w:p>
    <w:p w14:paraId="2ED103B0" w14:textId="77777777" w:rsidR="00192BCD" w:rsidRPr="00192BCD" w:rsidRDefault="00192BCD" w:rsidP="00192BCD">
      <w:pPr>
        <w:spacing w:before="0" w:after="0" w:line="300" w:lineRule="atLeast"/>
        <w:jc w:val="left"/>
        <w:rPr>
          <w:rFonts w:ascii="Segoe UI" w:hAnsi="Segoe UI" w:cs="Segoe UI"/>
          <w:sz w:val="21"/>
          <w:szCs w:val="21"/>
        </w:rPr>
      </w:pPr>
      <w:r w:rsidRPr="00192BCD">
        <w:rPr>
          <w:rFonts w:ascii="Segoe UI" w:hAnsi="Segoe UI" w:cs="Segoe UI"/>
          <w:sz w:val="21"/>
          <w:szCs w:val="21"/>
        </w:rPr>
        <w:t>Projects should demonstrate a clear understanding of who benefits, who may be left behind, and how the design and delivery of the project maximises equitable outcomes.</w:t>
      </w:r>
    </w:p>
    <w:p w14:paraId="7706F1E4" w14:textId="77777777" w:rsidR="00192BCD" w:rsidRDefault="00192BCD" w:rsidP="00192BCD"/>
    <w:p w14:paraId="7DFF7D3E" w14:textId="4E9B1FD1" w:rsidR="00ED2932" w:rsidRDefault="00ED2932" w:rsidP="00ED2932">
      <w:pPr>
        <w:pStyle w:val="Heading3"/>
        <w:numPr>
          <w:ilvl w:val="0"/>
          <w:numId w:val="0"/>
        </w:numPr>
        <w:ind w:left="720" w:hanging="720"/>
      </w:pPr>
      <w:r>
        <w:t>Cost-</w:t>
      </w:r>
      <w:r w:rsidR="005E6002">
        <w:t>e</w:t>
      </w:r>
      <w:r>
        <w:t>ffectiveness</w:t>
      </w:r>
    </w:p>
    <w:p w14:paraId="2D81B2E9" w14:textId="1E541019" w:rsidR="00731789" w:rsidRDefault="00731789" w:rsidP="00731789">
      <w:pPr>
        <w:rPr>
          <w:lang w:eastAsia="en-US"/>
        </w:rPr>
      </w:pPr>
      <w:r w:rsidRPr="00731789">
        <w:rPr>
          <w:lang w:eastAsia="en-US"/>
        </w:rPr>
        <w:t>Cost-effectiveness considers the overall scale and quality of benefits achieved relative to total costs, bringing together analysis of economy, efficiency, effectiveness and additionality to assess overall Value for Money.</w:t>
      </w:r>
    </w:p>
    <w:p w14:paraId="090059CB" w14:textId="77777777" w:rsidR="007A604A" w:rsidRDefault="007A604A" w:rsidP="007A604A">
      <w:pPr>
        <w:pStyle w:val="ListParagraph"/>
        <w:numPr>
          <w:ilvl w:val="0"/>
          <w:numId w:val="26"/>
        </w:numPr>
      </w:pPr>
      <w:r>
        <w:t>How do the expected benefits of the project compare with the total costs over its lifetime?</w:t>
      </w:r>
    </w:p>
    <w:p w14:paraId="6CAAD54F" w14:textId="77777777" w:rsidR="007A604A" w:rsidRDefault="007A604A" w:rsidP="007A604A">
      <w:pPr>
        <w:pStyle w:val="ListParagraph"/>
        <w:numPr>
          <w:ilvl w:val="0"/>
          <w:numId w:val="26"/>
        </w:numPr>
      </w:pPr>
      <w:r>
        <w:t>How does the project demonstrate that it will deliver the greatest feasible impact for the level of investment proposed?</w:t>
      </w:r>
    </w:p>
    <w:p w14:paraId="6AA3CCCC" w14:textId="77777777" w:rsidR="007A604A" w:rsidRDefault="007A604A" w:rsidP="007A604A">
      <w:pPr>
        <w:pStyle w:val="ListParagraph"/>
        <w:numPr>
          <w:ilvl w:val="0"/>
          <w:numId w:val="26"/>
        </w:numPr>
      </w:pPr>
      <w:r>
        <w:t>How do the analyses of economy, efficiency, effectiveness and additionality combine to support a strong overall Value for Money case?</w:t>
      </w:r>
    </w:p>
    <w:p w14:paraId="4A52CA7C" w14:textId="54415D44" w:rsidR="007A604A" w:rsidRDefault="007A604A" w:rsidP="007A604A">
      <w:pPr>
        <w:pStyle w:val="ListParagraph"/>
        <w:numPr>
          <w:ilvl w:val="0"/>
          <w:numId w:val="26"/>
        </w:numPr>
      </w:pPr>
      <w:r>
        <w:t>What trade-offs have been considered (for example, between cost, quality, scale and targeting), and why is the chosen approach the most cost-effective option?</w:t>
      </w:r>
    </w:p>
    <w:p w14:paraId="7E3F63C6" w14:textId="652EDAD9" w:rsidR="007A604A" w:rsidRPr="00731789" w:rsidRDefault="007A604A" w:rsidP="007A604A">
      <w:pPr>
        <w:rPr>
          <w:lang w:eastAsia="en-US"/>
        </w:rPr>
      </w:pPr>
      <w:r>
        <w:rPr>
          <w:lang w:eastAsia="en-US"/>
        </w:rPr>
        <w:t>Projects should clearly articulate how the overall benefits generated by the intervention are expected to outweigh the costs, and why this represents the best available use of UK taxpayers’ money.</w:t>
      </w:r>
    </w:p>
    <w:p w14:paraId="5B59FEF1" w14:textId="77777777" w:rsidR="002776D2" w:rsidRPr="006E0BC1" w:rsidRDefault="002776D2" w:rsidP="000F07FF">
      <w:pPr>
        <w:pStyle w:val="Heading3"/>
        <w:numPr>
          <w:ilvl w:val="0"/>
          <w:numId w:val="0"/>
        </w:numPr>
        <w:ind w:left="720" w:hanging="720"/>
      </w:pPr>
      <w:bookmarkStart w:id="387" w:name="_Toc103083116"/>
      <w:r w:rsidRPr="006E0BC1">
        <w:t>Further reading</w:t>
      </w:r>
      <w:bookmarkEnd w:id="387"/>
      <w:r w:rsidRPr="006E0BC1">
        <w:t xml:space="preserve"> on value for money</w:t>
      </w:r>
    </w:p>
    <w:p w14:paraId="26965BD0" w14:textId="77777777" w:rsidR="002776D2" w:rsidRPr="006E0BC1" w:rsidRDefault="002776D2" w:rsidP="00AD61BC">
      <w:pPr>
        <w:pStyle w:val="ListParagraph"/>
        <w:numPr>
          <w:ilvl w:val="0"/>
          <w:numId w:val="7"/>
        </w:numPr>
      </w:pPr>
      <w:hyperlink r:id="rId35" w:history="1">
        <w:r w:rsidRPr="006E0BC1">
          <w:rPr>
            <w:rStyle w:val="Hyperlink"/>
          </w:rPr>
          <w:t>https://icai.independent.gov.uk/report/value-for-money/</w:t>
        </w:r>
      </w:hyperlink>
      <w:r w:rsidRPr="006E0BC1">
        <w:t xml:space="preserve"> </w:t>
      </w:r>
    </w:p>
    <w:p w14:paraId="714D027E" w14:textId="11E8ADD4" w:rsidR="002776D2" w:rsidRDefault="00B73B19" w:rsidP="00B73B19">
      <w:pPr>
        <w:pStyle w:val="ListParagraph"/>
        <w:numPr>
          <w:ilvl w:val="0"/>
          <w:numId w:val="7"/>
        </w:numPr>
        <w:jc w:val="left"/>
      </w:pPr>
      <w:r w:rsidRPr="00B73B19">
        <w:t xml:space="preserve">The 5Es framework </w:t>
      </w:r>
      <w:r w:rsidR="008C30F1" w:rsidRPr="008C30F1">
        <w:t> (Economy, Efficiency, Effectiveness, Cost-effectiveness, and Equity)</w:t>
      </w:r>
      <w:r w:rsidR="008C30F1">
        <w:rPr>
          <w:b/>
          <w:bCs/>
        </w:rPr>
        <w:t xml:space="preserve"> </w:t>
      </w:r>
      <w:r w:rsidRPr="00B73B19">
        <w:t>in an international development context:</w:t>
      </w:r>
      <w:r>
        <w:t xml:space="preserve"> </w:t>
      </w:r>
      <w:hyperlink r:id="rId36" w:history="1">
        <w:r w:rsidR="00E978CA" w:rsidRPr="00ED58DB">
          <w:rPr>
            <w:rStyle w:val="Hyperlink"/>
          </w:rPr>
          <w:t>https://www.gov.uk/government/publications/dfids-approach-to-value-for-money-vfm</w:t>
        </w:r>
      </w:hyperlink>
    </w:p>
    <w:p w14:paraId="7E3F768C" w14:textId="57E4F7FB" w:rsidR="00AF35FD" w:rsidRPr="006E0BC1" w:rsidRDefault="00B73B19" w:rsidP="00AD61BC">
      <w:pPr>
        <w:pStyle w:val="ListParagraph"/>
        <w:numPr>
          <w:ilvl w:val="0"/>
          <w:numId w:val="7"/>
        </w:numPr>
      </w:pPr>
      <w:r w:rsidRPr="00B73B19">
        <w:t xml:space="preserve">Applying the 5Es approach to assess </w:t>
      </w:r>
      <w:proofErr w:type="spellStart"/>
      <w:r w:rsidRPr="00B73B19">
        <w:t>VfM</w:t>
      </w:r>
      <w:proofErr w:type="spellEnd"/>
      <w:r w:rsidRPr="00B73B19">
        <w:t xml:space="preserve">: </w:t>
      </w:r>
      <w:hyperlink r:id="rId37" w:history="1">
        <w:r w:rsidR="00AF35FD" w:rsidRPr="00AF35FD">
          <w:rPr>
            <w:rStyle w:val="Hyperlink"/>
          </w:rPr>
          <w:t>8-etf-evaluation-academy-20-value-for-money-slides.pdf</w:t>
        </w:r>
      </w:hyperlink>
    </w:p>
    <w:p w14:paraId="7B85C0F3" w14:textId="77777777" w:rsidR="002776D2" w:rsidRPr="006E0BC1" w:rsidRDefault="002776D2" w:rsidP="000F07FF">
      <w:pPr>
        <w:pStyle w:val="Heading2"/>
        <w:numPr>
          <w:ilvl w:val="0"/>
          <w:numId w:val="0"/>
        </w:numPr>
        <w:ind w:left="576" w:hanging="576"/>
      </w:pPr>
      <w:bookmarkStart w:id="388" w:name="_Toc132284499"/>
      <w:bookmarkStart w:id="389" w:name="_Toc227082086"/>
      <w:r w:rsidRPr="006E0BC1">
        <w:t>Matched Funding</w:t>
      </w:r>
      <w:bookmarkEnd w:id="388"/>
      <w:bookmarkEnd w:id="389"/>
    </w:p>
    <w:p w14:paraId="55481905" w14:textId="65AB1D29" w:rsidR="002776D2" w:rsidRPr="006E0BC1" w:rsidRDefault="002776D2" w:rsidP="002776D2">
      <w:pPr>
        <w:spacing w:before="0"/>
      </w:pPr>
      <w:r w:rsidRPr="006E0BC1">
        <w:t>Matched funding is not obligatory, but is highly desirable and will strengthen applications, it should be clearly identified in the budget which aspects will be funded by BCF</w:t>
      </w:r>
      <w:r w:rsidR="007B42EE" w:rsidRPr="006E0BC1">
        <w:t>s</w:t>
      </w:r>
      <w:r w:rsidRPr="006E0BC1">
        <w:t xml:space="preserve"> and which will be co-financed.</w:t>
      </w:r>
    </w:p>
    <w:p w14:paraId="49F4C0A3" w14:textId="77777777" w:rsidR="002776D2" w:rsidRPr="006E0BC1" w:rsidRDefault="002776D2" w:rsidP="002776D2">
      <w:pPr>
        <w:spacing w:before="0"/>
      </w:pPr>
      <w:r w:rsidRPr="006E0BC1">
        <w:lastRenderedPageBreak/>
        <w:t xml:space="preserve">Matched Funding can include finance leveraged before or after the start date by the project from public and private sources, and in-kind contributions that can be quantified in financial terms. </w:t>
      </w:r>
    </w:p>
    <w:p w14:paraId="4D8F15AA" w14:textId="77777777" w:rsidR="002776D2" w:rsidRPr="006E0BC1" w:rsidRDefault="002776D2" w:rsidP="002776D2">
      <w:pPr>
        <w:spacing w:before="0"/>
      </w:pPr>
      <w:r w:rsidRPr="006E0BC1">
        <w:t>Finance should be classified as based on the type of organisation providing it, with:</w:t>
      </w:r>
    </w:p>
    <w:p w14:paraId="053EFC8B" w14:textId="77777777" w:rsidR="002776D2" w:rsidRPr="006E0BC1" w:rsidRDefault="002776D2" w:rsidP="003224DA">
      <w:pPr>
        <w:pStyle w:val="ListParagraph"/>
        <w:numPr>
          <w:ilvl w:val="0"/>
          <w:numId w:val="7"/>
        </w:numPr>
        <w:jc w:val="left"/>
      </w:pPr>
      <w:r w:rsidRPr="006E0BC1">
        <w:t xml:space="preserve">Public finance being defined as finance from government agencies including central departments, sub-national public agencies, multilateral agencies (e.g. GEF, UNEP), donor agencies. </w:t>
      </w:r>
    </w:p>
    <w:p w14:paraId="5C6B158B" w14:textId="77777777" w:rsidR="002776D2" w:rsidRPr="006E0BC1" w:rsidRDefault="002776D2" w:rsidP="003224DA">
      <w:pPr>
        <w:pStyle w:val="ListParagraph"/>
        <w:numPr>
          <w:ilvl w:val="0"/>
          <w:numId w:val="7"/>
        </w:numPr>
        <w:jc w:val="left"/>
      </w:pPr>
      <w:r w:rsidRPr="006E0BC1">
        <w:t xml:space="preserve">Private finance including commercial operations but also philanthropy and private foundations/funds. </w:t>
      </w:r>
    </w:p>
    <w:p w14:paraId="1326666B" w14:textId="77777777" w:rsidR="002776D2" w:rsidRPr="006E0BC1" w:rsidRDefault="002776D2" w:rsidP="003224DA">
      <w:pPr>
        <w:pStyle w:val="ListParagraph"/>
        <w:numPr>
          <w:ilvl w:val="0"/>
          <w:numId w:val="7"/>
        </w:numPr>
        <w:jc w:val="left"/>
      </w:pPr>
      <w:r w:rsidRPr="006E0BC1">
        <w:t xml:space="preserve">In-kind contributions are resources (other than money) such as staff, facilities and equipment that are not paid for by the project, but can be quantified or valued in financial terms. </w:t>
      </w:r>
    </w:p>
    <w:p w14:paraId="4333C015" w14:textId="77777777" w:rsidR="002776D2" w:rsidRPr="006E0BC1" w:rsidRDefault="002776D2" w:rsidP="002776D2">
      <w:pPr>
        <w:spacing w:before="0"/>
      </w:pPr>
      <w:r w:rsidRPr="006E0BC1">
        <w:t>Where no matched funding is identified, applicants must clearly justify why it is not available or necessary for their project.</w:t>
      </w:r>
    </w:p>
    <w:p w14:paraId="6756C8ED" w14:textId="7C2D40BE" w:rsidR="00855523" w:rsidRPr="006E0BC1" w:rsidRDefault="00855523" w:rsidP="002776D2">
      <w:pPr>
        <w:spacing w:before="0"/>
      </w:pPr>
      <w:r w:rsidRPr="006E0BC1">
        <w:t>Sources of matched funding must be clearly identified. Defra reserve the right to request further information on the source of funding, including names of private donors.</w:t>
      </w:r>
    </w:p>
    <w:p w14:paraId="335CBBB9" w14:textId="77777777" w:rsidR="002776D2" w:rsidRPr="006E0BC1" w:rsidRDefault="002776D2" w:rsidP="000F07FF">
      <w:pPr>
        <w:pStyle w:val="Heading2"/>
        <w:numPr>
          <w:ilvl w:val="0"/>
          <w:numId w:val="0"/>
        </w:numPr>
        <w:ind w:left="576" w:hanging="576"/>
      </w:pPr>
      <w:bookmarkStart w:id="390" w:name="_Toc132284500"/>
      <w:bookmarkStart w:id="391" w:name="_Toc227082087"/>
      <w:r w:rsidRPr="006E0BC1">
        <w:t>Budget spread</w:t>
      </w:r>
      <w:bookmarkEnd w:id="390"/>
      <w:bookmarkEnd w:id="391"/>
    </w:p>
    <w:p w14:paraId="079A76BC" w14:textId="77777777" w:rsidR="002776D2" w:rsidRPr="006E0BC1" w:rsidRDefault="002776D2" w:rsidP="002776D2">
      <w:pPr>
        <w:spacing w:before="0"/>
      </w:pPr>
      <w:r w:rsidRPr="006E0BC1">
        <w:t xml:space="preserve">You should consider the spread or profile of funds throughout your project lifespan. </w:t>
      </w:r>
    </w:p>
    <w:p w14:paraId="4BC9CB8F" w14:textId="77777777" w:rsidR="002776D2" w:rsidRPr="006E0BC1" w:rsidRDefault="002776D2" w:rsidP="002776D2">
      <w:pPr>
        <w:spacing w:before="0"/>
      </w:pPr>
      <w:r w:rsidRPr="006E0BC1">
        <w:t xml:space="preserve">It is preferable that funds are spread relatively evenly over the project lifetime, but variation from this even spread can be considered if justified. Within each financial year it is preferable for projects to avoid putting activities in Quarter 4 (January to March) where possible. </w:t>
      </w:r>
    </w:p>
    <w:p w14:paraId="17930ECF" w14:textId="77777777" w:rsidR="002776D2" w:rsidRPr="006E0BC1" w:rsidRDefault="002776D2" w:rsidP="000F07FF">
      <w:pPr>
        <w:pStyle w:val="Heading2"/>
        <w:numPr>
          <w:ilvl w:val="0"/>
          <w:numId w:val="0"/>
        </w:numPr>
        <w:ind w:left="576" w:hanging="576"/>
      </w:pPr>
      <w:bookmarkStart w:id="392" w:name="_Toc132284501"/>
      <w:bookmarkStart w:id="393" w:name="_Toc227082088"/>
      <w:r w:rsidRPr="006E0BC1">
        <w:t>Balance of funding between partners</w:t>
      </w:r>
      <w:bookmarkEnd w:id="392"/>
      <w:bookmarkEnd w:id="393"/>
      <w:r w:rsidRPr="006E0BC1">
        <w:t xml:space="preserve"> </w:t>
      </w:r>
    </w:p>
    <w:p w14:paraId="7FABD737" w14:textId="77777777" w:rsidR="002776D2" w:rsidRPr="006E0BC1" w:rsidRDefault="002776D2" w:rsidP="002776D2">
      <w:pPr>
        <w:spacing w:before="0"/>
      </w:pPr>
      <w:r w:rsidRPr="006E0BC1">
        <w:t xml:space="preserve">Applicants should ensure that there is a justified balance of funding, activities and responsibilities between partners. </w:t>
      </w:r>
    </w:p>
    <w:p w14:paraId="7E6C45C6" w14:textId="77777777" w:rsidR="002776D2" w:rsidRPr="006E0BC1" w:rsidRDefault="002776D2" w:rsidP="002776D2">
      <w:pPr>
        <w:spacing w:before="0"/>
      </w:pPr>
      <w:r w:rsidRPr="006E0BC1">
        <w:t>Partners have a formal governance role in the project, and a formal relationship with the project that may involve staff costs and/or budget management responsibilities. We expect a significant portion of funding to be directly benefiting in-country project partners, rather than meeting the costs for international partners and their team.</w:t>
      </w:r>
    </w:p>
    <w:p w14:paraId="1ABDB33E" w14:textId="77777777" w:rsidR="002776D2" w:rsidRPr="006E0BC1" w:rsidRDefault="002776D2" w:rsidP="002776D2">
      <w:pPr>
        <w:spacing w:before="0"/>
      </w:pPr>
      <w:r w:rsidRPr="006E0BC1">
        <w:t>Applicants are strongly advised to agree clear arrangements and understanding with all partners (including a Memorandum of Understanding as appropriate) on budgets and how funding will be allocated, routed, spent and accounted for.</w:t>
      </w:r>
    </w:p>
    <w:p w14:paraId="7A92242B" w14:textId="77777777" w:rsidR="002776D2" w:rsidRPr="006E0BC1" w:rsidRDefault="002776D2" w:rsidP="002776D2">
      <w:pPr>
        <w:spacing w:before="0"/>
      </w:pPr>
      <w:r w:rsidRPr="006E0BC1">
        <w:t xml:space="preserve">At a local partner’s request, it is acceptable for the Lead Organisation to include funds within ‘their’ part of the budget to cover local partner costs. This might be to help local partners manage their finances where they have specifically asked for assistance, and you should clearly detail in the application including how the arrangement will strengthen the capability of the local partner. </w:t>
      </w:r>
    </w:p>
    <w:p w14:paraId="53826CDF" w14:textId="3DD4C316" w:rsidR="002776D2" w:rsidRPr="006E0BC1" w:rsidRDefault="002776D2" w:rsidP="000F07FF">
      <w:pPr>
        <w:pStyle w:val="Heading2"/>
        <w:numPr>
          <w:ilvl w:val="0"/>
          <w:numId w:val="0"/>
        </w:numPr>
        <w:ind w:left="576" w:hanging="576"/>
      </w:pPr>
      <w:bookmarkStart w:id="394" w:name="_Toc132284502"/>
      <w:bookmarkStart w:id="395" w:name="_Toc227082089"/>
      <w:r w:rsidRPr="006E0BC1">
        <w:t>Monitoring</w:t>
      </w:r>
      <w:r w:rsidR="00E76A70" w:rsidRPr="006E0BC1">
        <w:t>,</w:t>
      </w:r>
      <w:r w:rsidRPr="006E0BC1">
        <w:t xml:space="preserve"> Evaluation</w:t>
      </w:r>
      <w:bookmarkEnd w:id="394"/>
      <w:r w:rsidR="00E76A70" w:rsidRPr="006E0BC1">
        <w:t xml:space="preserve"> and Learning</w:t>
      </w:r>
      <w:bookmarkEnd w:id="395"/>
    </w:p>
    <w:p w14:paraId="4D978C8A" w14:textId="5C5EBB95" w:rsidR="002776D2" w:rsidRPr="006E0BC1" w:rsidRDefault="002776D2" w:rsidP="002776D2">
      <w:pPr>
        <w:spacing w:before="0"/>
      </w:pPr>
      <w:r w:rsidRPr="006E0BC1">
        <w:t>Monitoring</w:t>
      </w:r>
      <w:r w:rsidR="00E76A70" w:rsidRPr="006E0BC1">
        <w:t>,</w:t>
      </w:r>
      <w:r w:rsidRPr="006E0BC1">
        <w:t xml:space="preserve"> Evaluation </w:t>
      </w:r>
      <w:r w:rsidR="00E76A70" w:rsidRPr="006E0BC1">
        <w:t xml:space="preserve">and Learning (MEL) </w:t>
      </w:r>
      <w:r w:rsidRPr="006E0BC1">
        <w:t xml:space="preserve">costs should be included in the budget, allocated to the appropriate budget line (e.g. Staff Costs, T&amp;S etc.). As a guide, we would normally expect to see </w:t>
      </w:r>
      <w:r w:rsidR="00E76A70" w:rsidRPr="006E0BC1">
        <w:t>MEL</w:t>
      </w:r>
      <w:r w:rsidRPr="006E0BC1">
        <w:t xml:space="preserve"> costs of between 5 and 10% of your total budget cost.</w:t>
      </w:r>
    </w:p>
    <w:p w14:paraId="49F768B1" w14:textId="77777777" w:rsidR="002776D2" w:rsidRPr="006E0BC1" w:rsidRDefault="002776D2" w:rsidP="000F07FF">
      <w:pPr>
        <w:pStyle w:val="Heading2"/>
        <w:numPr>
          <w:ilvl w:val="0"/>
          <w:numId w:val="0"/>
        </w:numPr>
        <w:ind w:left="576" w:hanging="576"/>
      </w:pPr>
      <w:bookmarkStart w:id="396" w:name="_Toc132284503"/>
      <w:bookmarkStart w:id="397" w:name="_Toc227082090"/>
      <w:r w:rsidRPr="006E0BC1">
        <w:t>Contingency</w:t>
      </w:r>
      <w:bookmarkEnd w:id="396"/>
      <w:bookmarkEnd w:id="397"/>
    </w:p>
    <w:p w14:paraId="337830FC" w14:textId="77777777" w:rsidR="002776D2" w:rsidRPr="006E0BC1" w:rsidRDefault="002776D2" w:rsidP="002776D2">
      <w:pPr>
        <w:spacing w:before="0"/>
      </w:pPr>
      <w:r w:rsidRPr="006E0BC1">
        <w:t xml:space="preserve">Your budget must not include a ‘Contingency’, it must be adequate and appropriate for the project. </w:t>
      </w:r>
    </w:p>
    <w:p w14:paraId="24FBEF7E" w14:textId="77777777" w:rsidR="002776D2" w:rsidRPr="006E0BC1" w:rsidRDefault="002776D2" w:rsidP="007E64E0">
      <w:pPr>
        <w:pStyle w:val="Heading2"/>
        <w:numPr>
          <w:ilvl w:val="0"/>
          <w:numId w:val="0"/>
        </w:numPr>
        <w:ind w:left="576" w:hanging="576"/>
      </w:pPr>
      <w:bookmarkStart w:id="398" w:name="_Toc132284504"/>
      <w:bookmarkStart w:id="399" w:name="_Toc227082091"/>
      <w:r w:rsidRPr="006E0BC1">
        <w:lastRenderedPageBreak/>
        <w:t>‘Sitting’ payments</w:t>
      </w:r>
      <w:bookmarkEnd w:id="398"/>
      <w:bookmarkEnd w:id="399"/>
    </w:p>
    <w:p w14:paraId="701F743C" w14:textId="77777777" w:rsidR="002776D2" w:rsidRPr="006E0BC1" w:rsidRDefault="002776D2" w:rsidP="002776D2">
      <w:pPr>
        <w:spacing w:before="0"/>
      </w:pPr>
      <w:r w:rsidRPr="006E0BC1">
        <w:t xml:space="preserve">Defra will not pay ‘sitting’ costs to supplement salaries for individuals to attend workshops. </w:t>
      </w:r>
    </w:p>
    <w:p w14:paraId="01BB1C3C" w14:textId="77777777" w:rsidR="002776D2" w:rsidRPr="006E0BC1" w:rsidRDefault="002776D2" w:rsidP="002776D2">
      <w:pPr>
        <w:spacing w:before="0"/>
      </w:pPr>
      <w:r w:rsidRPr="006E0BC1">
        <w:t xml:space="preserve">However, Defra will pay </w:t>
      </w:r>
      <w:r w:rsidRPr="006E0BC1">
        <w:rPr>
          <w:i/>
          <w:iCs/>
        </w:rPr>
        <w:t>per diem</w:t>
      </w:r>
      <w:r w:rsidRPr="006E0BC1">
        <w:t xml:space="preserve"> costs and other reasonable costs for partners to participate in the project, to cover meals, travel and accommodation as necessary. </w:t>
      </w:r>
    </w:p>
    <w:p w14:paraId="0236D5C9" w14:textId="77777777" w:rsidR="002776D2" w:rsidRPr="006E0BC1" w:rsidRDefault="002776D2" w:rsidP="002776D2">
      <w:pPr>
        <w:spacing w:before="0"/>
      </w:pPr>
      <w:r w:rsidRPr="006E0BC1">
        <w:t>You can also include salary costs as appropriate, but you should not include any costs to provide additional, direct payments for attendance at meetings which are supplementary to salaries already being paid.</w:t>
      </w:r>
    </w:p>
    <w:p w14:paraId="4FA1558D" w14:textId="29D18756" w:rsidR="00D61F23" w:rsidRPr="006E0BC1" w:rsidRDefault="00D61F23" w:rsidP="00CC1E48">
      <w:pPr>
        <w:spacing w:before="0" w:after="0"/>
        <w:rPr>
          <w:sz w:val="14"/>
          <w:szCs w:val="16"/>
        </w:rPr>
      </w:pPr>
    </w:p>
    <w:sectPr w:rsidR="00D61F23" w:rsidRPr="006E0BC1">
      <w:headerReference w:type="first" r:id="rId38"/>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B0481" w14:textId="77777777" w:rsidR="00FD5D15" w:rsidRDefault="00FD5D15" w:rsidP="000A1664">
      <w:r>
        <w:separator/>
      </w:r>
    </w:p>
  </w:endnote>
  <w:endnote w:type="continuationSeparator" w:id="0">
    <w:p w14:paraId="4591F4C9" w14:textId="77777777" w:rsidR="00FD5D15" w:rsidRDefault="00FD5D15" w:rsidP="000A1664">
      <w:r>
        <w:continuationSeparator/>
      </w:r>
    </w:p>
  </w:endnote>
  <w:endnote w:type="continuationNotice" w:id="1">
    <w:p w14:paraId="45344E2A" w14:textId="77777777" w:rsidR="00FD5D15" w:rsidRDefault="00FD5D15" w:rsidP="000A16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1714" w14:textId="77777777" w:rsidR="002A1BFB" w:rsidRDefault="002A1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153973"/>
      <w:docPartObj>
        <w:docPartGallery w:val="Page Numbers (Bottom of Page)"/>
        <w:docPartUnique/>
      </w:docPartObj>
    </w:sdtPr>
    <w:sdtEndPr>
      <w:rPr>
        <w:noProof/>
      </w:rPr>
    </w:sdtEndPr>
    <w:sdtContent>
      <w:p w14:paraId="5EFD0EEF" w14:textId="692B0D45" w:rsidR="002776D2" w:rsidRPr="006F66C8" w:rsidRDefault="006F66C8" w:rsidP="006F66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EB275" w14:textId="58CFDE9B" w:rsidR="002776D2" w:rsidRDefault="002776D2" w:rsidP="006F66C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3CE7D" w14:textId="77777777" w:rsidR="00FD5D15" w:rsidRDefault="00FD5D15" w:rsidP="000A1664">
      <w:r>
        <w:separator/>
      </w:r>
    </w:p>
  </w:footnote>
  <w:footnote w:type="continuationSeparator" w:id="0">
    <w:p w14:paraId="3E8DA85E" w14:textId="77777777" w:rsidR="00FD5D15" w:rsidRDefault="00FD5D15" w:rsidP="000A1664">
      <w:r>
        <w:continuationSeparator/>
      </w:r>
    </w:p>
  </w:footnote>
  <w:footnote w:type="continuationNotice" w:id="1">
    <w:p w14:paraId="7C6EC552" w14:textId="77777777" w:rsidR="00FD5D15" w:rsidRDefault="00FD5D15" w:rsidP="000A1664"/>
  </w:footnote>
  <w:footnote w:id="2">
    <w:p w14:paraId="1CDBC44C" w14:textId="7C7C8A0C" w:rsidR="001322B2" w:rsidRDefault="001322B2">
      <w:pPr>
        <w:pStyle w:val="FootnoteText"/>
      </w:pPr>
      <w:r>
        <w:rPr>
          <w:rStyle w:val="FootnoteReference"/>
        </w:rPr>
        <w:footnoteRef/>
      </w:r>
      <w:r>
        <w:t xml:space="preserve"> N.B. Darwin Plus Local has separate finance guidance</w:t>
      </w:r>
      <w:r w:rsidR="00B0753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963D7" w14:textId="77777777" w:rsidR="002A1BFB" w:rsidRDefault="002A1B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92CB" w14:textId="77777777" w:rsidR="002A1BFB" w:rsidRDefault="002A1B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457C" w14:textId="0D395D2C" w:rsidR="002776D2" w:rsidRDefault="00972927">
    <w:pPr>
      <w:pStyle w:val="Header"/>
      <w:jc w:val="left"/>
    </w:pPr>
    <w:r>
      <w:rPr>
        <w:noProof/>
      </w:rPr>
      <w:drawing>
        <wp:anchor distT="0" distB="0" distL="114300" distR="114300" simplePos="0" relativeHeight="251658240" behindDoc="0" locked="0" layoutInCell="1" allowOverlap="1" wp14:anchorId="6CB82B3C" wp14:editId="705F9D39">
          <wp:simplePos x="0" y="0"/>
          <wp:positionH relativeFrom="margin">
            <wp:posOffset>0</wp:posOffset>
          </wp:positionH>
          <wp:positionV relativeFrom="paragraph">
            <wp:posOffset>272415</wp:posOffset>
          </wp:positionV>
          <wp:extent cx="6299316" cy="1271588"/>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316" cy="1271588"/>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DC76A" w14:textId="099B1897" w:rsidR="00AD3C90" w:rsidRDefault="00AD3C90">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93BF" w14:textId="77777777" w:rsidR="009D02FF" w:rsidRDefault="009D02FF">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EDC08C8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F687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134B85"/>
    <w:multiLevelType w:val="hybridMultilevel"/>
    <w:tmpl w:val="DB002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C73CD"/>
    <w:multiLevelType w:val="hybridMultilevel"/>
    <w:tmpl w:val="B0448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C355739"/>
    <w:multiLevelType w:val="hybridMultilevel"/>
    <w:tmpl w:val="86003442"/>
    <w:lvl w:ilvl="0" w:tplc="1E02A6C8">
      <w:start w:val="1"/>
      <w:numFmt w:val="bullet"/>
      <w:pStyle w:val="BulletList2"/>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A0DCB"/>
    <w:multiLevelType w:val="hybridMultilevel"/>
    <w:tmpl w:val="714E3D08"/>
    <w:lvl w:ilvl="0" w:tplc="E8F6B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BD0C84"/>
    <w:multiLevelType w:val="hybridMultilevel"/>
    <w:tmpl w:val="DBACD018"/>
    <w:lvl w:ilvl="0" w:tplc="95661288">
      <w:start w:val="1"/>
      <w:numFmt w:val="upperLetter"/>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D2154B"/>
    <w:multiLevelType w:val="hybridMultilevel"/>
    <w:tmpl w:val="48C03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5A50"/>
    <w:multiLevelType w:val="hybridMultilevel"/>
    <w:tmpl w:val="13248A64"/>
    <w:lvl w:ilvl="0" w:tplc="58F62E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555AEC"/>
    <w:multiLevelType w:val="hybridMultilevel"/>
    <w:tmpl w:val="07162520"/>
    <w:lvl w:ilvl="0" w:tplc="8A6E40D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4934D4"/>
    <w:multiLevelType w:val="hybridMultilevel"/>
    <w:tmpl w:val="BA6A0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486242"/>
    <w:multiLevelType w:val="multilevel"/>
    <w:tmpl w:val="0506123E"/>
    <w:lvl w:ilvl="0">
      <w:start w:val="1"/>
      <w:numFmt w:val="decimal"/>
      <w:pStyle w:val="Heading1"/>
      <w:lvlText w:val="%1"/>
      <w:lvlJc w:val="left"/>
      <w:pPr>
        <w:ind w:left="574"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43639F"/>
    <w:multiLevelType w:val="multilevel"/>
    <w:tmpl w:val="4E56CC68"/>
    <w:lvl w:ilvl="0">
      <w:start w:val="1"/>
      <w:numFmt w:val="decimal"/>
      <w:pStyle w:val="1Sub-title"/>
      <w:lvlText w:val="%1."/>
      <w:lvlJc w:val="left"/>
      <w:pPr>
        <w:ind w:left="360" w:hanging="360"/>
      </w:pPr>
    </w:lvl>
    <w:lvl w:ilvl="1">
      <w:start w:val="1"/>
      <w:numFmt w:val="decimal"/>
      <w:pStyle w:val="NumberedParagraph"/>
      <w:lvlText w:val="%1.%2."/>
      <w:lvlJc w:val="left"/>
      <w:pPr>
        <w:ind w:left="1850" w:hanging="432"/>
      </w:pPr>
    </w:lvl>
    <w:lvl w:ilvl="2">
      <w:start w:val="1"/>
      <w:numFmt w:val="decimal"/>
      <w:pStyle w:val="ListPara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9247B70"/>
    <w:multiLevelType w:val="hybridMultilevel"/>
    <w:tmpl w:val="BBC62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BB761F"/>
    <w:multiLevelType w:val="hybridMultilevel"/>
    <w:tmpl w:val="CADCEC1E"/>
    <w:lvl w:ilvl="0" w:tplc="E8F6B42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EA34D4"/>
    <w:multiLevelType w:val="hybridMultilevel"/>
    <w:tmpl w:val="836C2DC2"/>
    <w:lvl w:ilvl="0" w:tplc="EF1C990A">
      <w:start w:val="1"/>
      <w:numFmt w:val="upperLetter"/>
      <w:pStyle w:val="Annex"/>
      <w:lvlText w:val="Annex %1."/>
      <w:lvlJc w:val="left"/>
      <w:pPr>
        <w:ind w:left="786"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9274E2"/>
    <w:multiLevelType w:val="multilevel"/>
    <w:tmpl w:val="1EA88688"/>
    <w:lvl w:ilvl="0">
      <w:start w:val="1"/>
      <w:numFmt w:val="decimal"/>
      <w:pStyle w:val="BulletPoints"/>
      <w:lvlText w:val="%1."/>
      <w:lvlJc w:val="left"/>
      <w:pPr>
        <w:tabs>
          <w:tab w:val="num" w:pos="644"/>
        </w:tabs>
        <w:ind w:left="284"/>
      </w:pPr>
      <w:rPr>
        <w:rFonts w:ascii="Times New Roman" w:hAnsi="Times New Roman" w:cs="Times New Roman" w:hint="default"/>
        <w:b/>
        <w:bCs/>
        <w:i w:val="0"/>
        <w:iCs w:val="0"/>
        <w:sz w:val="28"/>
        <w:szCs w:val="28"/>
      </w:rPr>
    </w:lvl>
    <w:lvl w:ilvl="1">
      <w:start w:val="1"/>
      <w:numFmt w:val="none"/>
      <w:lvlText w:val="%2%1.1"/>
      <w:lvlJc w:val="left"/>
      <w:pPr>
        <w:tabs>
          <w:tab w:val="num" w:pos="1004"/>
        </w:tabs>
        <w:ind w:left="284"/>
      </w:pPr>
      <w:rPr>
        <w:rFonts w:ascii="Times New Roman" w:hAnsi="Times New Roman" w:cs="Times New Roman" w:hint="default"/>
        <w:b/>
        <w:bCs/>
        <w:i w:val="0"/>
        <w:iCs w:val="0"/>
        <w:sz w:val="28"/>
        <w:szCs w:val="28"/>
      </w:rPr>
    </w:lvl>
    <w:lvl w:ilvl="2">
      <w:start w:val="1"/>
      <w:numFmt w:val="bullet"/>
      <w:lvlText w:val=""/>
      <w:lvlJc w:val="left"/>
      <w:pPr>
        <w:tabs>
          <w:tab w:val="num" w:pos="1418"/>
        </w:tabs>
        <w:ind w:left="1418" w:hanging="851"/>
      </w:pPr>
      <w:rPr>
        <w:rFonts w:ascii="Symbol" w:hAnsi="Symbol" w:cs="Symbol" w:hint="default"/>
        <w:b w:val="0"/>
        <w:bCs w:val="0"/>
        <w:i w:val="0"/>
        <w:iCs w:val="0"/>
        <w:color w:val="auto"/>
        <w:sz w:val="24"/>
        <w:szCs w:val="24"/>
      </w:rPr>
    </w:lvl>
    <w:lvl w:ilvl="3">
      <w:start w:val="1"/>
      <w:numFmt w:val="bullet"/>
      <w:lvlText w:val=""/>
      <w:lvlJc w:val="left"/>
      <w:pPr>
        <w:tabs>
          <w:tab w:val="num" w:pos="1701"/>
        </w:tabs>
        <w:ind w:left="1701" w:hanging="680"/>
      </w:pPr>
      <w:rPr>
        <w:rFonts w:ascii="Symbol" w:hAnsi="Symbol" w:cs="Symbol" w:hint="default"/>
        <w:color w:val="auto"/>
      </w:rPr>
    </w:lvl>
    <w:lvl w:ilvl="4">
      <w:start w:val="1"/>
      <w:numFmt w:val="decimal"/>
      <w:lvlText w:val="%1.%2.%3.%4.%5."/>
      <w:lvlJc w:val="left"/>
      <w:pPr>
        <w:tabs>
          <w:tab w:val="num" w:pos="2444"/>
        </w:tabs>
        <w:ind w:left="2156" w:hanging="792"/>
      </w:pPr>
      <w:rPr>
        <w:rFonts w:hint="default"/>
      </w:rPr>
    </w:lvl>
    <w:lvl w:ilvl="5">
      <w:start w:val="1"/>
      <w:numFmt w:val="decimal"/>
      <w:lvlText w:val="%1.%2.%3.%4.%5.%6."/>
      <w:lvlJc w:val="left"/>
      <w:pPr>
        <w:tabs>
          <w:tab w:val="num" w:pos="2804"/>
        </w:tabs>
        <w:ind w:left="2660" w:hanging="936"/>
      </w:pPr>
      <w:rPr>
        <w:rFonts w:hint="default"/>
      </w:rPr>
    </w:lvl>
    <w:lvl w:ilvl="6">
      <w:start w:val="1"/>
      <w:numFmt w:val="decimal"/>
      <w:lvlText w:val="%1.%2.%3.%4.%5.%6.%7."/>
      <w:lvlJc w:val="left"/>
      <w:pPr>
        <w:tabs>
          <w:tab w:val="num" w:pos="3524"/>
        </w:tabs>
        <w:ind w:left="3164" w:hanging="1080"/>
      </w:pPr>
      <w:rPr>
        <w:rFonts w:hint="default"/>
      </w:rPr>
    </w:lvl>
    <w:lvl w:ilvl="7">
      <w:start w:val="1"/>
      <w:numFmt w:val="decimal"/>
      <w:lvlText w:val="%1.%2.%3.%4.%5.%6.%7.%8."/>
      <w:lvlJc w:val="left"/>
      <w:pPr>
        <w:tabs>
          <w:tab w:val="num" w:pos="3884"/>
        </w:tabs>
        <w:ind w:left="3668" w:hanging="1224"/>
      </w:pPr>
      <w:rPr>
        <w:rFonts w:hint="default"/>
      </w:rPr>
    </w:lvl>
    <w:lvl w:ilvl="8">
      <w:start w:val="1"/>
      <w:numFmt w:val="decimal"/>
      <w:lvlText w:val="%1.%2.%3.%4.%5.%6.%7.%8.%9."/>
      <w:lvlJc w:val="left"/>
      <w:pPr>
        <w:tabs>
          <w:tab w:val="num" w:pos="4604"/>
        </w:tabs>
        <w:ind w:left="4244" w:hanging="1440"/>
      </w:pPr>
      <w:rPr>
        <w:rFonts w:hint="default"/>
      </w:rPr>
    </w:lvl>
  </w:abstractNum>
  <w:num w:numId="1" w16cid:durableId="1616132952">
    <w:abstractNumId w:val="1"/>
  </w:num>
  <w:num w:numId="2" w16cid:durableId="774903504">
    <w:abstractNumId w:val="13"/>
  </w:num>
  <w:num w:numId="3" w16cid:durableId="1200510505">
    <w:abstractNumId w:val="11"/>
  </w:num>
  <w:num w:numId="4" w16cid:durableId="398133340">
    <w:abstractNumId w:val="23"/>
  </w:num>
  <w:num w:numId="5" w16cid:durableId="1452825680">
    <w:abstractNumId w:val="20"/>
  </w:num>
  <w:num w:numId="6" w16cid:durableId="635842033">
    <w:abstractNumId w:val="5"/>
  </w:num>
  <w:num w:numId="7" w16cid:durableId="800685271">
    <w:abstractNumId w:val="6"/>
  </w:num>
  <w:num w:numId="8" w16cid:durableId="1920365594">
    <w:abstractNumId w:val="0"/>
  </w:num>
  <w:num w:numId="9" w16cid:durableId="1704818880">
    <w:abstractNumId w:val="21"/>
  </w:num>
  <w:num w:numId="10" w16cid:durableId="1067721972">
    <w:abstractNumId w:val="4"/>
  </w:num>
  <w:num w:numId="11" w16cid:durableId="115486280">
    <w:abstractNumId w:val="18"/>
  </w:num>
  <w:num w:numId="12" w16cid:durableId="970549684">
    <w:abstractNumId w:val="19"/>
  </w:num>
  <w:num w:numId="13" w16cid:durableId="1506675795">
    <w:abstractNumId w:val="14"/>
  </w:num>
  <w:num w:numId="14" w16cid:durableId="2119139183">
    <w:abstractNumId w:val="10"/>
  </w:num>
  <w:num w:numId="15" w16cid:durableId="434983478">
    <w:abstractNumId w:val="22"/>
  </w:num>
  <w:num w:numId="16" w16cid:durableId="1482236553">
    <w:abstractNumId w:val="9"/>
  </w:num>
  <w:num w:numId="17" w16cid:durableId="627593664">
    <w:abstractNumId w:val="3"/>
  </w:num>
  <w:num w:numId="18" w16cid:durableId="865144507">
    <w:abstractNumId w:val="2"/>
  </w:num>
  <w:num w:numId="19" w16cid:durableId="1644776592">
    <w:abstractNumId w:val="12"/>
  </w:num>
  <w:num w:numId="20" w16cid:durableId="1280258545">
    <w:abstractNumId w:val="7"/>
  </w:num>
  <w:num w:numId="21" w16cid:durableId="254632709">
    <w:abstractNumId w:val="8"/>
  </w:num>
  <w:num w:numId="22" w16cid:durableId="84616518">
    <w:abstractNumId w:val="13"/>
  </w:num>
  <w:num w:numId="23" w16cid:durableId="1501578443">
    <w:abstractNumId w:val="17"/>
  </w:num>
  <w:num w:numId="24" w16cid:durableId="568266230">
    <w:abstractNumId w:val="15"/>
  </w:num>
  <w:num w:numId="25" w16cid:durableId="437917503">
    <w:abstractNumId w:val="13"/>
  </w:num>
  <w:num w:numId="26" w16cid:durableId="114971070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CwMLUwNjYxNDIxMDRX0lEKTi0uzszPAykwqwUAqFiWRCwAAAA="/>
  </w:docVars>
  <w:rsids>
    <w:rsidRoot w:val="00A56A39"/>
    <w:rsid w:val="00000292"/>
    <w:rsid w:val="00000D0B"/>
    <w:rsid w:val="00000E76"/>
    <w:rsid w:val="00000E7D"/>
    <w:rsid w:val="00000E80"/>
    <w:rsid w:val="0000132E"/>
    <w:rsid w:val="000013DF"/>
    <w:rsid w:val="00001633"/>
    <w:rsid w:val="0000164E"/>
    <w:rsid w:val="00001650"/>
    <w:rsid w:val="00001A6C"/>
    <w:rsid w:val="00001D7A"/>
    <w:rsid w:val="00001E0D"/>
    <w:rsid w:val="000024A4"/>
    <w:rsid w:val="000025A6"/>
    <w:rsid w:val="0000284B"/>
    <w:rsid w:val="00002A02"/>
    <w:rsid w:val="00002C28"/>
    <w:rsid w:val="00002DBC"/>
    <w:rsid w:val="00002E15"/>
    <w:rsid w:val="00003223"/>
    <w:rsid w:val="000033A3"/>
    <w:rsid w:val="00003633"/>
    <w:rsid w:val="00003745"/>
    <w:rsid w:val="00003AAD"/>
    <w:rsid w:val="00003B13"/>
    <w:rsid w:val="0000412A"/>
    <w:rsid w:val="000041CA"/>
    <w:rsid w:val="00004C82"/>
    <w:rsid w:val="00004D7A"/>
    <w:rsid w:val="000051B4"/>
    <w:rsid w:val="00005441"/>
    <w:rsid w:val="0000544B"/>
    <w:rsid w:val="0000554D"/>
    <w:rsid w:val="000056C8"/>
    <w:rsid w:val="000059A3"/>
    <w:rsid w:val="000059F9"/>
    <w:rsid w:val="000066F5"/>
    <w:rsid w:val="00006922"/>
    <w:rsid w:val="00006AEA"/>
    <w:rsid w:val="000074B1"/>
    <w:rsid w:val="00007551"/>
    <w:rsid w:val="000079CA"/>
    <w:rsid w:val="00007D3B"/>
    <w:rsid w:val="00010A78"/>
    <w:rsid w:val="00010A8A"/>
    <w:rsid w:val="00010B83"/>
    <w:rsid w:val="00010CAA"/>
    <w:rsid w:val="00011966"/>
    <w:rsid w:val="00011F31"/>
    <w:rsid w:val="0001225D"/>
    <w:rsid w:val="00012260"/>
    <w:rsid w:val="00012479"/>
    <w:rsid w:val="00012B15"/>
    <w:rsid w:val="00012E01"/>
    <w:rsid w:val="00012EBB"/>
    <w:rsid w:val="00013414"/>
    <w:rsid w:val="000139C3"/>
    <w:rsid w:val="00013B58"/>
    <w:rsid w:val="00013C60"/>
    <w:rsid w:val="0001427D"/>
    <w:rsid w:val="000144C7"/>
    <w:rsid w:val="000146D4"/>
    <w:rsid w:val="00014843"/>
    <w:rsid w:val="00014B63"/>
    <w:rsid w:val="00014C02"/>
    <w:rsid w:val="00014E02"/>
    <w:rsid w:val="000150B1"/>
    <w:rsid w:val="000152A4"/>
    <w:rsid w:val="0001583B"/>
    <w:rsid w:val="0001586D"/>
    <w:rsid w:val="000158C3"/>
    <w:rsid w:val="00015B3A"/>
    <w:rsid w:val="00015BAC"/>
    <w:rsid w:val="00015CC2"/>
    <w:rsid w:val="00015CCB"/>
    <w:rsid w:val="0001646A"/>
    <w:rsid w:val="00016939"/>
    <w:rsid w:val="00017428"/>
    <w:rsid w:val="0001788F"/>
    <w:rsid w:val="000201EB"/>
    <w:rsid w:val="000202F4"/>
    <w:rsid w:val="000204C6"/>
    <w:rsid w:val="00020D11"/>
    <w:rsid w:val="00021603"/>
    <w:rsid w:val="00021779"/>
    <w:rsid w:val="0002179E"/>
    <w:rsid w:val="0002219D"/>
    <w:rsid w:val="0002247B"/>
    <w:rsid w:val="000226C9"/>
    <w:rsid w:val="00022834"/>
    <w:rsid w:val="00022B36"/>
    <w:rsid w:val="000234DE"/>
    <w:rsid w:val="00023800"/>
    <w:rsid w:val="0002391C"/>
    <w:rsid w:val="00023D71"/>
    <w:rsid w:val="000241EF"/>
    <w:rsid w:val="00024844"/>
    <w:rsid w:val="00024960"/>
    <w:rsid w:val="00024D8E"/>
    <w:rsid w:val="00025019"/>
    <w:rsid w:val="00025B94"/>
    <w:rsid w:val="0002642E"/>
    <w:rsid w:val="00026919"/>
    <w:rsid w:val="00026B88"/>
    <w:rsid w:val="00026E32"/>
    <w:rsid w:val="00027469"/>
    <w:rsid w:val="00027A60"/>
    <w:rsid w:val="00027B17"/>
    <w:rsid w:val="000301A0"/>
    <w:rsid w:val="000305FD"/>
    <w:rsid w:val="00030AA5"/>
    <w:rsid w:val="00030CD8"/>
    <w:rsid w:val="00030E02"/>
    <w:rsid w:val="00031167"/>
    <w:rsid w:val="00031258"/>
    <w:rsid w:val="000314C0"/>
    <w:rsid w:val="000322FA"/>
    <w:rsid w:val="00032352"/>
    <w:rsid w:val="00032496"/>
    <w:rsid w:val="00032A54"/>
    <w:rsid w:val="00033282"/>
    <w:rsid w:val="000334AC"/>
    <w:rsid w:val="0003357A"/>
    <w:rsid w:val="00033AD5"/>
    <w:rsid w:val="00033B52"/>
    <w:rsid w:val="00033E7B"/>
    <w:rsid w:val="00034391"/>
    <w:rsid w:val="00034C39"/>
    <w:rsid w:val="00034D2E"/>
    <w:rsid w:val="00034EEF"/>
    <w:rsid w:val="000353CF"/>
    <w:rsid w:val="0003547A"/>
    <w:rsid w:val="000355C5"/>
    <w:rsid w:val="00035645"/>
    <w:rsid w:val="000358B5"/>
    <w:rsid w:val="00035961"/>
    <w:rsid w:val="00035CF1"/>
    <w:rsid w:val="0003607C"/>
    <w:rsid w:val="000360A1"/>
    <w:rsid w:val="0003665C"/>
    <w:rsid w:val="00036A71"/>
    <w:rsid w:val="00036B73"/>
    <w:rsid w:val="00036D1B"/>
    <w:rsid w:val="00036F01"/>
    <w:rsid w:val="00037283"/>
    <w:rsid w:val="000375BD"/>
    <w:rsid w:val="000376D8"/>
    <w:rsid w:val="00040572"/>
    <w:rsid w:val="0004107E"/>
    <w:rsid w:val="000413FE"/>
    <w:rsid w:val="00041795"/>
    <w:rsid w:val="000418DF"/>
    <w:rsid w:val="00041B03"/>
    <w:rsid w:val="00041B4D"/>
    <w:rsid w:val="00041E98"/>
    <w:rsid w:val="00041F39"/>
    <w:rsid w:val="0004271F"/>
    <w:rsid w:val="00042926"/>
    <w:rsid w:val="00042BAA"/>
    <w:rsid w:val="00042E36"/>
    <w:rsid w:val="00042F32"/>
    <w:rsid w:val="000436CD"/>
    <w:rsid w:val="00043880"/>
    <w:rsid w:val="00043A40"/>
    <w:rsid w:val="00043D7F"/>
    <w:rsid w:val="000440EC"/>
    <w:rsid w:val="00044165"/>
    <w:rsid w:val="000443E0"/>
    <w:rsid w:val="000444DD"/>
    <w:rsid w:val="00044583"/>
    <w:rsid w:val="00044616"/>
    <w:rsid w:val="00044B50"/>
    <w:rsid w:val="00044BE4"/>
    <w:rsid w:val="00044D4C"/>
    <w:rsid w:val="00044F69"/>
    <w:rsid w:val="000452DF"/>
    <w:rsid w:val="00045479"/>
    <w:rsid w:val="000456F7"/>
    <w:rsid w:val="0004591A"/>
    <w:rsid w:val="00046000"/>
    <w:rsid w:val="00046240"/>
    <w:rsid w:val="000464D6"/>
    <w:rsid w:val="000468ED"/>
    <w:rsid w:val="00047497"/>
    <w:rsid w:val="00047537"/>
    <w:rsid w:val="000479F0"/>
    <w:rsid w:val="000500E6"/>
    <w:rsid w:val="0005067A"/>
    <w:rsid w:val="000506FA"/>
    <w:rsid w:val="00051604"/>
    <w:rsid w:val="0005172B"/>
    <w:rsid w:val="00051BEF"/>
    <w:rsid w:val="0005210F"/>
    <w:rsid w:val="00052209"/>
    <w:rsid w:val="0005224F"/>
    <w:rsid w:val="00052644"/>
    <w:rsid w:val="000535AF"/>
    <w:rsid w:val="00053638"/>
    <w:rsid w:val="000536C0"/>
    <w:rsid w:val="0005396C"/>
    <w:rsid w:val="00053E3A"/>
    <w:rsid w:val="00054C18"/>
    <w:rsid w:val="00054D4E"/>
    <w:rsid w:val="00054DF2"/>
    <w:rsid w:val="00054E81"/>
    <w:rsid w:val="00054FC0"/>
    <w:rsid w:val="0005508D"/>
    <w:rsid w:val="0005512F"/>
    <w:rsid w:val="00055536"/>
    <w:rsid w:val="0005568A"/>
    <w:rsid w:val="00055D86"/>
    <w:rsid w:val="00055E1D"/>
    <w:rsid w:val="000560EA"/>
    <w:rsid w:val="000562CF"/>
    <w:rsid w:val="0005643E"/>
    <w:rsid w:val="000565CC"/>
    <w:rsid w:val="00056881"/>
    <w:rsid w:val="00056DEE"/>
    <w:rsid w:val="00056F06"/>
    <w:rsid w:val="00057069"/>
    <w:rsid w:val="000576F7"/>
    <w:rsid w:val="000577B3"/>
    <w:rsid w:val="00057A43"/>
    <w:rsid w:val="00057A98"/>
    <w:rsid w:val="00057B3A"/>
    <w:rsid w:val="00057C33"/>
    <w:rsid w:val="00057F3E"/>
    <w:rsid w:val="00060030"/>
    <w:rsid w:val="000600C2"/>
    <w:rsid w:val="00060A93"/>
    <w:rsid w:val="00060EC3"/>
    <w:rsid w:val="00061027"/>
    <w:rsid w:val="00061755"/>
    <w:rsid w:val="000618D9"/>
    <w:rsid w:val="00061965"/>
    <w:rsid w:val="00061AF2"/>
    <w:rsid w:val="00061B35"/>
    <w:rsid w:val="00062B2F"/>
    <w:rsid w:val="00062C93"/>
    <w:rsid w:val="00063378"/>
    <w:rsid w:val="0006371F"/>
    <w:rsid w:val="000638FD"/>
    <w:rsid w:val="00063A0C"/>
    <w:rsid w:val="00063DC3"/>
    <w:rsid w:val="00064797"/>
    <w:rsid w:val="00065158"/>
    <w:rsid w:val="000654CF"/>
    <w:rsid w:val="00065567"/>
    <w:rsid w:val="000663CC"/>
    <w:rsid w:val="000664C3"/>
    <w:rsid w:val="000668D8"/>
    <w:rsid w:val="000668F8"/>
    <w:rsid w:val="000669E6"/>
    <w:rsid w:val="00066B13"/>
    <w:rsid w:val="00066FEC"/>
    <w:rsid w:val="0006728B"/>
    <w:rsid w:val="000678B6"/>
    <w:rsid w:val="00070215"/>
    <w:rsid w:val="00070648"/>
    <w:rsid w:val="0007069E"/>
    <w:rsid w:val="000707AE"/>
    <w:rsid w:val="000709E4"/>
    <w:rsid w:val="00070EAA"/>
    <w:rsid w:val="00070EF7"/>
    <w:rsid w:val="00071380"/>
    <w:rsid w:val="000714C7"/>
    <w:rsid w:val="00071722"/>
    <w:rsid w:val="00071C5D"/>
    <w:rsid w:val="00071D3D"/>
    <w:rsid w:val="00071F40"/>
    <w:rsid w:val="000720B8"/>
    <w:rsid w:val="000720DD"/>
    <w:rsid w:val="000721D3"/>
    <w:rsid w:val="00072526"/>
    <w:rsid w:val="00072920"/>
    <w:rsid w:val="00072D6F"/>
    <w:rsid w:val="00072DAF"/>
    <w:rsid w:val="00072F50"/>
    <w:rsid w:val="00072FC6"/>
    <w:rsid w:val="00073231"/>
    <w:rsid w:val="00073375"/>
    <w:rsid w:val="00073382"/>
    <w:rsid w:val="000737E9"/>
    <w:rsid w:val="00073C32"/>
    <w:rsid w:val="00073DC6"/>
    <w:rsid w:val="00073E2A"/>
    <w:rsid w:val="00073EC0"/>
    <w:rsid w:val="00074016"/>
    <w:rsid w:val="00074315"/>
    <w:rsid w:val="00074595"/>
    <w:rsid w:val="000748BC"/>
    <w:rsid w:val="000749B5"/>
    <w:rsid w:val="00075462"/>
    <w:rsid w:val="00075CAD"/>
    <w:rsid w:val="00076057"/>
    <w:rsid w:val="000762C3"/>
    <w:rsid w:val="00076A50"/>
    <w:rsid w:val="00076BDD"/>
    <w:rsid w:val="0007702E"/>
    <w:rsid w:val="00077036"/>
    <w:rsid w:val="000771A2"/>
    <w:rsid w:val="00077212"/>
    <w:rsid w:val="00077220"/>
    <w:rsid w:val="00077282"/>
    <w:rsid w:val="00077D27"/>
    <w:rsid w:val="00077F3D"/>
    <w:rsid w:val="00080249"/>
    <w:rsid w:val="00080457"/>
    <w:rsid w:val="00080AAB"/>
    <w:rsid w:val="00080F82"/>
    <w:rsid w:val="00081644"/>
    <w:rsid w:val="00081A49"/>
    <w:rsid w:val="00081DB4"/>
    <w:rsid w:val="000821B4"/>
    <w:rsid w:val="00082370"/>
    <w:rsid w:val="000823BF"/>
    <w:rsid w:val="00082732"/>
    <w:rsid w:val="00082C05"/>
    <w:rsid w:val="00082C15"/>
    <w:rsid w:val="00082CB3"/>
    <w:rsid w:val="00082ECB"/>
    <w:rsid w:val="000831FF"/>
    <w:rsid w:val="0008361C"/>
    <w:rsid w:val="0008362A"/>
    <w:rsid w:val="00083915"/>
    <w:rsid w:val="000839B6"/>
    <w:rsid w:val="00083AB3"/>
    <w:rsid w:val="00083AF9"/>
    <w:rsid w:val="00083E5D"/>
    <w:rsid w:val="0008415F"/>
    <w:rsid w:val="000842D1"/>
    <w:rsid w:val="00084693"/>
    <w:rsid w:val="00084FAA"/>
    <w:rsid w:val="000850E3"/>
    <w:rsid w:val="000852E9"/>
    <w:rsid w:val="00085321"/>
    <w:rsid w:val="000863C0"/>
    <w:rsid w:val="00086472"/>
    <w:rsid w:val="00086513"/>
    <w:rsid w:val="0008675D"/>
    <w:rsid w:val="00086DDC"/>
    <w:rsid w:val="0008709D"/>
    <w:rsid w:val="0008722C"/>
    <w:rsid w:val="000872A1"/>
    <w:rsid w:val="00087727"/>
    <w:rsid w:val="00087DB5"/>
    <w:rsid w:val="00087DC2"/>
    <w:rsid w:val="0009001C"/>
    <w:rsid w:val="00091443"/>
    <w:rsid w:val="00091744"/>
    <w:rsid w:val="0009196A"/>
    <w:rsid w:val="00092B43"/>
    <w:rsid w:val="00092E9B"/>
    <w:rsid w:val="000931FF"/>
    <w:rsid w:val="00093233"/>
    <w:rsid w:val="000936E5"/>
    <w:rsid w:val="00093950"/>
    <w:rsid w:val="000939A0"/>
    <w:rsid w:val="00093AC8"/>
    <w:rsid w:val="00093CAA"/>
    <w:rsid w:val="00093D87"/>
    <w:rsid w:val="00093FAB"/>
    <w:rsid w:val="00094ADC"/>
    <w:rsid w:val="00094B98"/>
    <w:rsid w:val="00094D42"/>
    <w:rsid w:val="000950DF"/>
    <w:rsid w:val="0009536A"/>
    <w:rsid w:val="00095558"/>
    <w:rsid w:val="00095713"/>
    <w:rsid w:val="00095756"/>
    <w:rsid w:val="000957E2"/>
    <w:rsid w:val="0009580C"/>
    <w:rsid w:val="000958AF"/>
    <w:rsid w:val="00095C0E"/>
    <w:rsid w:val="00095DE0"/>
    <w:rsid w:val="000960D7"/>
    <w:rsid w:val="0009664B"/>
    <w:rsid w:val="00096898"/>
    <w:rsid w:val="00096B44"/>
    <w:rsid w:val="00096D6D"/>
    <w:rsid w:val="00096DD9"/>
    <w:rsid w:val="00096E13"/>
    <w:rsid w:val="000970B9"/>
    <w:rsid w:val="000970DC"/>
    <w:rsid w:val="000973E7"/>
    <w:rsid w:val="00097457"/>
    <w:rsid w:val="000974B9"/>
    <w:rsid w:val="000974CE"/>
    <w:rsid w:val="00097D59"/>
    <w:rsid w:val="00097E9E"/>
    <w:rsid w:val="000A03EE"/>
    <w:rsid w:val="000A1054"/>
    <w:rsid w:val="000A1239"/>
    <w:rsid w:val="000A1664"/>
    <w:rsid w:val="000A16C8"/>
    <w:rsid w:val="000A17C9"/>
    <w:rsid w:val="000A184D"/>
    <w:rsid w:val="000A1863"/>
    <w:rsid w:val="000A1E11"/>
    <w:rsid w:val="000A1F50"/>
    <w:rsid w:val="000A2093"/>
    <w:rsid w:val="000A31E9"/>
    <w:rsid w:val="000A3534"/>
    <w:rsid w:val="000A3B27"/>
    <w:rsid w:val="000A3C38"/>
    <w:rsid w:val="000A3CA3"/>
    <w:rsid w:val="000A3F17"/>
    <w:rsid w:val="000A3F39"/>
    <w:rsid w:val="000A4102"/>
    <w:rsid w:val="000A41C9"/>
    <w:rsid w:val="000A45B9"/>
    <w:rsid w:val="000A46F3"/>
    <w:rsid w:val="000A4D7E"/>
    <w:rsid w:val="000A4E78"/>
    <w:rsid w:val="000A4F5E"/>
    <w:rsid w:val="000A4FC4"/>
    <w:rsid w:val="000A5430"/>
    <w:rsid w:val="000A5D6A"/>
    <w:rsid w:val="000A5F3F"/>
    <w:rsid w:val="000A62EA"/>
    <w:rsid w:val="000A65FE"/>
    <w:rsid w:val="000A6760"/>
    <w:rsid w:val="000A6C4E"/>
    <w:rsid w:val="000A7211"/>
    <w:rsid w:val="000A72DC"/>
    <w:rsid w:val="000A762F"/>
    <w:rsid w:val="000A7707"/>
    <w:rsid w:val="000A7DA4"/>
    <w:rsid w:val="000B0027"/>
    <w:rsid w:val="000B0073"/>
    <w:rsid w:val="000B09F4"/>
    <w:rsid w:val="000B0A21"/>
    <w:rsid w:val="000B0AB2"/>
    <w:rsid w:val="000B0B05"/>
    <w:rsid w:val="000B11A0"/>
    <w:rsid w:val="000B11A6"/>
    <w:rsid w:val="000B16AF"/>
    <w:rsid w:val="000B17CF"/>
    <w:rsid w:val="000B1AA5"/>
    <w:rsid w:val="000B1C31"/>
    <w:rsid w:val="000B1E22"/>
    <w:rsid w:val="000B226E"/>
    <w:rsid w:val="000B2442"/>
    <w:rsid w:val="000B2496"/>
    <w:rsid w:val="000B27D0"/>
    <w:rsid w:val="000B36A9"/>
    <w:rsid w:val="000B3AFB"/>
    <w:rsid w:val="000B3C38"/>
    <w:rsid w:val="000B3CF9"/>
    <w:rsid w:val="000B3F2E"/>
    <w:rsid w:val="000B487E"/>
    <w:rsid w:val="000B49BD"/>
    <w:rsid w:val="000B4BC9"/>
    <w:rsid w:val="000B4D1B"/>
    <w:rsid w:val="000B4E65"/>
    <w:rsid w:val="000B4EB0"/>
    <w:rsid w:val="000B51AC"/>
    <w:rsid w:val="000B53C1"/>
    <w:rsid w:val="000B594D"/>
    <w:rsid w:val="000B5F8B"/>
    <w:rsid w:val="000B6032"/>
    <w:rsid w:val="000B62D2"/>
    <w:rsid w:val="000B77E8"/>
    <w:rsid w:val="000B7B8A"/>
    <w:rsid w:val="000B7BAF"/>
    <w:rsid w:val="000B7DB8"/>
    <w:rsid w:val="000C0086"/>
    <w:rsid w:val="000C024A"/>
    <w:rsid w:val="000C05DE"/>
    <w:rsid w:val="000C064A"/>
    <w:rsid w:val="000C0665"/>
    <w:rsid w:val="000C178B"/>
    <w:rsid w:val="000C178E"/>
    <w:rsid w:val="000C1C03"/>
    <w:rsid w:val="000C1E19"/>
    <w:rsid w:val="000C2539"/>
    <w:rsid w:val="000C2787"/>
    <w:rsid w:val="000C2D21"/>
    <w:rsid w:val="000C2DEC"/>
    <w:rsid w:val="000C30AD"/>
    <w:rsid w:val="000C33A3"/>
    <w:rsid w:val="000C39C7"/>
    <w:rsid w:val="000C3C64"/>
    <w:rsid w:val="000C4326"/>
    <w:rsid w:val="000C4A8C"/>
    <w:rsid w:val="000C4B48"/>
    <w:rsid w:val="000C58CF"/>
    <w:rsid w:val="000C5B7E"/>
    <w:rsid w:val="000C5C06"/>
    <w:rsid w:val="000C5C96"/>
    <w:rsid w:val="000C5DE8"/>
    <w:rsid w:val="000C618D"/>
    <w:rsid w:val="000C6572"/>
    <w:rsid w:val="000C6599"/>
    <w:rsid w:val="000C678D"/>
    <w:rsid w:val="000C6817"/>
    <w:rsid w:val="000C68B1"/>
    <w:rsid w:val="000C6931"/>
    <w:rsid w:val="000C6C5D"/>
    <w:rsid w:val="000C6FC5"/>
    <w:rsid w:val="000C715E"/>
    <w:rsid w:val="000C71AA"/>
    <w:rsid w:val="000C7375"/>
    <w:rsid w:val="000C75EE"/>
    <w:rsid w:val="000C7D5B"/>
    <w:rsid w:val="000C7FA3"/>
    <w:rsid w:val="000D0E20"/>
    <w:rsid w:val="000D0E34"/>
    <w:rsid w:val="000D1207"/>
    <w:rsid w:val="000D15AA"/>
    <w:rsid w:val="000D1B1E"/>
    <w:rsid w:val="000D1DB2"/>
    <w:rsid w:val="000D1F09"/>
    <w:rsid w:val="000D2090"/>
    <w:rsid w:val="000D2DF2"/>
    <w:rsid w:val="000D2EF2"/>
    <w:rsid w:val="000D3464"/>
    <w:rsid w:val="000D354E"/>
    <w:rsid w:val="000D3785"/>
    <w:rsid w:val="000D3FE3"/>
    <w:rsid w:val="000D42FA"/>
    <w:rsid w:val="000D462C"/>
    <w:rsid w:val="000D49C1"/>
    <w:rsid w:val="000D4BC3"/>
    <w:rsid w:val="000D5833"/>
    <w:rsid w:val="000D58E5"/>
    <w:rsid w:val="000D5973"/>
    <w:rsid w:val="000D5A32"/>
    <w:rsid w:val="000D5B88"/>
    <w:rsid w:val="000D6509"/>
    <w:rsid w:val="000D6D0F"/>
    <w:rsid w:val="000D6DB2"/>
    <w:rsid w:val="000D6E5B"/>
    <w:rsid w:val="000D718E"/>
    <w:rsid w:val="000D79FC"/>
    <w:rsid w:val="000D7B91"/>
    <w:rsid w:val="000D7F8E"/>
    <w:rsid w:val="000E0C97"/>
    <w:rsid w:val="000E10BD"/>
    <w:rsid w:val="000E196A"/>
    <w:rsid w:val="000E2037"/>
    <w:rsid w:val="000E2170"/>
    <w:rsid w:val="000E21D0"/>
    <w:rsid w:val="000E21D8"/>
    <w:rsid w:val="000E22F4"/>
    <w:rsid w:val="000E2427"/>
    <w:rsid w:val="000E26E3"/>
    <w:rsid w:val="000E2703"/>
    <w:rsid w:val="000E2C4B"/>
    <w:rsid w:val="000E30E3"/>
    <w:rsid w:val="000E3236"/>
    <w:rsid w:val="000E3804"/>
    <w:rsid w:val="000E3C2B"/>
    <w:rsid w:val="000E3D75"/>
    <w:rsid w:val="000E3E8C"/>
    <w:rsid w:val="000E4288"/>
    <w:rsid w:val="000E44EA"/>
    <w:rsid w:val="000E4717"/>
    <w:rsid w:val="000E480B"/>
    <w:rsid w:val="000E4B2D"/>
    <w:rsid w:val="000E4B48"/>
    <w:rsid w:val="000E4E3A"/>
    <w:rsid w:val="000E5150"/>
    <w:rsid w:val="000E52A1"/>
    <w:rsid w:val="000E535A"/>
    <w:rsid w:val="000E53D1"/>
    <w:rsid w:val="000E5C73"/>
    <w:rsid w:val="000E5CD0"/>
    <w:rsid w:val="000E5EEA"/>
    <w:rsid w:val="000E61AC"/>
    <w:rsid w:val="000E63B3"/>
    <w:rsid w:val="000E63D3"/>
    <w:rsid w:val="000E63EB"/>
    <w:rsid w:val="000E65A0"/>
    <w:rsid w:val="000E6715"/>
    <w:rsid w:val="000E6886"/>
    <w:rsid w:val="000E68DC"/>
    <w:rsid w:val="000E6998"/>
    <w:rsid w:val="000E6E9B"/>
    <w:rsid w:val="000E75D1"/>
    <w:rsid w:val="000E75EF"/>
    <w:rsid w:val="000E768A"/>
    <w:rsid w:val="000E7763"/>
    <w:rsid w:val="000F0588"/>
    <w:rsid w:val="000F07A7"/>
    <w:rsid w:val="000F07FF"/>
    <w:rsid w:val="000F0E2F"/>
    <w:rsid w:val="000F100F"/>
    <w:rsid w:val="000F1A43"/>
    <w:rsid w:val="000F2035"/>
    <w:rsid w:val="000F25DB"/>
    <w:rsid w:val="000F25E1"/>
    <w:rsid w:val="000F29E2"/>
    <w:rsid w:val="000F2F8A"/>
    <w:rsid w:val="000F31F7"/>
    <w:rsid w:val="000F33A1"/>
    <w:rsid w:val="000F347D"/>
    <w:rsid w:val="000F360D"/>
    <w:rsid w:val="000F3654"/>
    <w:rsid w:val="000F379A"/>
    <w:rsid w:val="000F38CA"/>
    <w:rsid w:val="000F3C51"/>
    <w:rsid w:val="000F3E78"/>
    <w:rsid w:val="000F3ECA"/>
    <w:rsid w:val="000F4166"/>
    <w:rsid w:val="000F426C"/>
    <w:rsid w:val="000F42CE"/>
    <w:rsid w:val="000F4458"/>
    <w:rsid w:val="000F4AF9"/>
    <w:rsid w:val="000F4B53"/>
    <w:rsid w:val="000F4BB5"/>
    <w:rsid w:val="000F4F18"/>
    <w:rsid w:val="000F51DA"/>
    <w:rsid w:val="000F55FD"/>
    <w:rsid w:val="000F5B3D"/>
    <w:rsid w:val="000F61A8"/>
    <w:rsid w:val="000F61F8"/>
    <w:rsid w:val="000F6812"/>
    <w:rsid w:val="000F68AC"/>
    <w:rsid w:val="000F6FDF"/>
    <w:rsid w:val="000F72F8"/>
    <w:rsid w:val="000F77F6"/>
    <w:rsid w:val="000F7A9F"/>
    <w:rsid w:val="000F7B69"/>
    <w:rsid w:val="000F7E07"/>
    <w:rsid w:val="000F7E91"/>
    <w:rsid w:val="001002C2"/>
    <w:rsid w:val="00100393"/>
    <w:rsid w:val="001006FE"/>
    <w:rsid w:val="00100C36"/>
    <w:rsid w:val="00100D8B"/>
    <w:rsid w:val="001011E9"/>
    <w:rsid w:val="001017C9"/>
    <w:rsid w:val="00101A73"/>
    <w:rsid w:val="00101B8C"/>
    <w:rsid w:val="00101D47"/>
    <w:rsid w:val="00101F5B"/>
    <w:rsid w:val="001020AD"/>
    <w:rsid w:val="001022DB"/>
    <w:rsid w:val="00102422"/>
    <w:rsid w:val="001025B9"/>
    <w:rsid w:val="00102950"/>
    <w:rsid w:val="0010332E"/>
    <w:rsid w:val="00103993"/>
    <w:rsid w:val="00103A2B"/>
    <w:rsid w:val="00103AE3"/>
    <w:rsid w:val="001045B6"/>
    <w:rsid w:val="00104B5A"/>
    <w:rsid w:val="00105147"/>
    <w:rsid w:val="00105BEA"/>
    <w:rsid w:val="00105CC5"/>
    <w:rsid w:val="00105E1A"/>
    <w:rsid w:val="00105F8E"/>
    <w:rsid w:val="001061AC"/>
    <w:rsid w:val="0010645D"/>
    <w:rsid w:val="00106572"/>
    <w:rsid w:val="001069DB"/>
    <w:rsid w:val="00107C91"/>
    <w:rsid w:val="00107E85"/>
    <w:rsid w:val="00107FD4"/>
    <w:rsid w:val="00110102"/>
    <w:rsid w:val="001103AF"/>
    <w:rsid w:val="001105EA"/>
    <w:rsid w:val="0011066A"/>
    <w:rsid w:val="0011092F"/>
    <w:rsid w:val="00110CAE"/>
    <w:rsid w:val="00111021"/>
    <w:rsid w:val="00111566"/>
    <w:rsid w:val="00111850"/>
    <w:rsid w:val="001124C7"/>
    <w:rsid w:val="00112E60"/>
    <w:rsid w:val="00113588"/>
    <w:rsid w:val="00113626"/>
    <w:rsid w:val="00113FB7"/>
    <w:rsid w:val="00114258"/>
    <w:rsid w:val="001142CF"/>
    <w:rsid w:val="00114694"/>
    <w:rsid w:val="00114D85"/>
    <w:rsid w:val="00114F02"/>
    <w:rsid w:val="0011501B"/>
    <w:rsid w:val="0011552C"/>
    <w:rsid w:val="001157B6"/>
    <w:rsid w:val="00115950"/>
    <w:rsid w:val="00115AD2"/>
    <w:rsid w:val="00116068"/>
    <w:rsid w:val="00116233"/>
    <w:rsid w:val="0011631D"/>
    <w:rsid w:val="00116497"/>
    <w:rsid w:val="00116872"/>
    <w:rsid w:val="00116C01"/>
    <w:rsid w:val="00116EC2"/>
    <w:rsid w:val="00117A10"/>
    <w:rsid w:val="00117DE6"/>
    <w:rsid w:val="00117F04"/>
    <w:rsid w:val="0012008F"/>
    <w:rsid w:val="00120178"/>
    <w:rsid w:val="001202FF"/>
    <w:rsid w:val="0012085A"/>
    <w:rsid w:val="00120E0B"/>
    <w:rsid w:val="00120EF9"/>
    <w:rsid w:val="001216B7"/>
    <w:rsid w:val="0012192A"/>
    <w:rsid w:val="001226A4"/>
    <w:rsid w:val="00122860"/>
    <w:rsid w:val="0012343F"/>
    <w:rsid w:val="001237AF"/>
    <w:rsid w:val="00123844"/>
    <w:rsid w:val="00123AEA"/>
    <w:rsid w:val="00123C88"/>
    <w:rsid w:val="00123F2C"/>
    <w:rsid w:val="00124BED"/>
    <w:rsid w:val="00124C63"/>
    <w:rsid w:val="00124FFA"/>
    <w:rsid w:val="001252A4"/>
    <w:rsid w:val="00125A4A"/>
    <w:rsid w:val="0012600C"/>
    <w:rsid w:val="00126119"/>
    <w:rsid w:val="001261C2"/>
    <w:rsid w:val="001264AF"/>
    <w:rsid w:val="00126969"/>
    <w:rsid w:val="00126C6D"/>
    <w:rsid w:val="00126D01"/>
    <w:rsid w:val="001271FA"/>
    <w:rsid w:val="00127344"/>
    <w:rsid w:val="001277D4"/>
    <w:rsid w:val="00127A49"/>
    <w:rsid w:val="00127A9E"/>
    <w:rsid w:val="00127BBA"/>
    <w:rsid w:val="00127BF0"/>
    <w:rsid w:val="00127C07"/>
    <w:rsid w:val="00127C2A"/>
    <w:rsid w:val="00127EDC"/>
    <w:rsid w:val="001306ED"/>
    <w:rsid w:val="00130CCA"/>
    <w:rsid w:val="00130F12"/>
    <w:rsid w:val="0013135B"/>
    <w:rsid w:val="001313E1"/>
    <w:rsid w:val="001316DB"/>
    <w:rsid w:val="00131C0D"/>
    <w:rsid w:val="00131F23"/>
    <w:rsid w:val="001322B2"/>
    <w:rsid w:val="00132379"/>
    <w:rsid w:val="0013271C"/>
    <w:rsid w:val="001328D2"/>
    <w:rsid w:val="0013291C"/>
    <w:rsid w:val="00132D50"/>
    <w:rsid w:val="001331D5"/>
    <w:rsid w:val="00133AAE"/>
    <w:rsid w:val="00133D42"/>
    <w:rsid w:val="00133FBB"/>
    <w:rsid w:val="00134417"/>
    <w:rsid w:val="00134478"/>
    <w:rsid w:val="001344B0"/>
    <w:rsid w:val="001346E4"/>
    <w:rsid w:val="0013490D"/>
    <w:rsid w:val="00134BA8"/>
    <w:rsid w:val="00134F8B"/>
    <w:rsid w:val="00134FD6"/>
    <w:rsid w:val="001352C6"/>
    <w:rsid w:val="00135706"/>
    <w:rsid w:val="00135BEF"/>
    <w:rsid w:val="00135D49"/>
    <w:rsid w:val="00135F63"/>
    <w:rsid w:val="001361BD"/>
    <w:rsid w:val="00136280"/>
    <w:rsid w:val="00136368"/>
    <w:rsid w:val="00136416"/>
    <w:rsid w:val="0013650E"/>
    <w:rsid w:val="00136655"/>
    <w:rsid w:val="001368E2"/>
    <w:rsid w:val="00136BFB"/>
    <w:rsid w:val="00136C54"/>
    <w:rsid w:val="00137244"/>
    <w:rsid w:val="0013743F"/>
    <w:rsid w:val="00137F6E"/>
    <w:rsid w:val="00140656"/>
    <w:rsid w:val="00140798"/>
    <w:rsid w:val="00140A70"/>
    <w:rsid w:val="00141008"/>
    <w:rsid w:val="0014155C"/>
    <w:rsid w:val="00141A24"/>
    <w:rsid w:val="00141B27"/>
    <w:rsid w:val="00141E0F"/>
    <w:rsid w:val="001421A5"/>
    <w:rsid w:val="0014222E"/>
    <w:rsid w:val="00142357"/>
    <w:rsid w:val="00142861"/>
    <w:rsid w:val="00142A58"/>
    <w:rsid w:val="00143383"/>
    <w:rsid w:val="0014345E"/>
    <w:rsid w:val="00143DBA"/>
    <w:rsid w:val="00143FF0"/>
    <w:rsid w:val="001445AA"/>
    <w:rsid w:val="00144BCF"/>
    <w:rsid w:val="00144D00"/>
    <w:rsid w:val="0014546A"/>
    <w:rsid w:val="0014607D"/>
    <w:rsid w:val="0014624F"/>
    <w:rsid w:val="0014631C"/>
    <w:rsid w:val="00146529"/>
    <w:rsid w:val="00146A37"/>
    <w:rsid w:val="00146D01"/>
    <w:rsid w:val="00146ECA"/>
    <w:rsid w:val="001473DD"/>
    <w:rsid w:val="00147413"/>
    <w:rsid w:val="00147590"/>
    <w:rsid w:val="00147840"/>
    <w:rsid w:val="001478C7"/>
    <w:rsid w:val="001478E6"/>
    <w:rsid w:val="00147C8A"/>
    <w:rsid w:val="00147EAD"/>
    <w:rsid w:val="001500FE"/>
    <w:rsid w:val="00151001"/>
    <w:rsid w:val="00151069"/>
    <w:rsid w:val="001515AD"/>
    <w:rsid w:val="001515E6"/>
    <w:rsid w:val="00151851"/>
    <w:rsid w:val="001519FC"/>
    <w:rsid w:val="00151A00"/>
    <w:rsid w:val="00151A59"/>
    <w:rsid w:val="0015218A"/>
    <w:rsid w:val="001521E1"/>
    <w:rsid w:val="001527AE"/>
    <w:rsid w:val="00152D4D"/>
    <w:rsid w:val="0015300C"/>
    <w:rsid w:val="0015306E"/>
    <w:rsid w:val="00153644"/>
    <w:rsid w:val="00153773"/>
    <w:rsid w:val="0015382E"/>
    <w:rsid w:val="0015405C"/>
    <w:rsid w:val="00154505"/>
    <w:rsid w:val="0015472F"/>
    <w:rsid w:val="00154941"/>
    <w:rsid w:val="00154A99"/>
    <w:rsid w:val="00154B5B"/>
    <w:rsid w:val="0015505E"/>
    <w:rsid w:val="001552DA"/>
    <w:rsid w:val="00155B85"/>
    <w:rsid w:val="001560DE"/>
    <w:rsid w:val="00156137"/>
    <w:rsid w:val="00156C37"/>
    <w:rsid w:val="0015741F"/>
    <w:rsid w:val="001577E6"/>
    <w:rsid w:val="00157CCE"/>
    <w:rsid w:val="001601AD"/>
    <w:rsid w:val="00160978"/>
    <w:rsid w:val="00160C83"/>
    <w:rsid w:val="0016105D"/>
    <w:rsid w:val="001610CC"/>
    <w:rsid w:val="00161176"/>
    <w:rsid w:val="001611AF"/>
    <w:rsid w:val="00161469"/>
    <w:rsid w:val="00161499"/>
    <w:rsid w:val="00161948"/>
    <w:rsid w:val="00161BE0"/>
    <w:rsid w:val="00161D06"/>
    <w:rsid w:val="00161D70"/>
    <w:rsid w:val="00161ECC"/>
    <w:rsid w:val="00161EFE"/>
    <w:rsid w:val="00161F2E"/>
    <w:rsid w:val="00162155"/>
    <w:rsid w:val="00162871"/>
    <w:rsid w:val="00162FCC"/>
    <w:rsid w:val="0016305A"/>
    <w:rsid w:val="0016328E"/>
    <w:rsid w:val="00163354"/>
    <w:rsid w:val="0016350C"/>
    <w:rsid w:val="001635E0"/>
    <w:rsid w:val="00163D98"/>
    <w:rsid w:val="00164651"/>
    <w:rsid w:val="00164922"/>
    <w:rsid w:val="00164F4D"/>
    <w:rsid w:val="00165183"/>
    <w:rsid w:val="001657AF"/>
    <w:rsid w:val="00165813"/>
    <w:rsid w:val="00165863"/>
    <w:rsid w:val="00165AD4"/>
    <w:rsid w:val="00165D28"/>
    <w:rsid w:val="00165FC4"/>
    <w:rsid w:val="0016645F"/>
    <w:rsid w:val="0016693B"/>
    <w:rsid w:val="00166A3C"/>
    <w:rsid w:val="00166C5C"/>
    <w:rsid w:val="00167022"/>
    <w:rsid w:val="0016787B"/>
    <w:rsid w:val="00167A15"/>
    <w:rsid w:val="00170038"/>
    <w:rsid w:val="001704CD"/>
    <w:rsid w:val="0017090F"/>
    <w:rsid w:val="00170A4E"/>
    <w:rsid w:val="00170AF8"/>
    <w:rsid w:val="00170DAE"/>
    <w:rsid w:val="00170E6C"/>
    <w:rsid w:val="0017113C"/>
    <w:rsid w:val="001718B4"/>
    <w:rsid w:val="00172041"/>
    <w:rsid w:val="00172104"/>
    <w:rsid w:val="00172332"/>
    <w:rsid w:val="001724E9"/>
    <w:rsid w:val="00172B92"/>
    <w:rsid w:val="00172FC9"/>
    <w:rsid w:val="001732DE"/>
    <w:rsid w:val="001734E5"/>
    <w:rsid w:val="00173513"/>
    <w:rsid w:val="0017356B"/>
    <w:rsid w:val="00173A97"/>
    <w:rsid w:val="00173BC7"/>
    <w:rsid w:val="00173BF0"/>
    <w:rsid w:val="00174127"/>
    <w:rsid w:val="00174158"/>
    <w:rsid w:val="001743B9"/>
    <w:rsid w:val="0017456D"/>
    <w:rsid w:val="001759F6"/>
    <w:rsid w:val="00175EDB"/>
    <w:rsid w:val="0017612C"/>
    <w:rsid w:val="00176268"/>
    <w:rsid w:val="00176524"/>
    <w:rsid w:val="0017695B"/>
    <w:rsid w:val="00176EAC"/>
    <w:rsid w:val="001770EB"/>
    <w:rsid w:val="00177743"/>
    <w:rsid w:val="001801CA"/>
    <w:rsid w:val="001802E4"/>
    <w:rsid w:val="00180528"/>
    <w:rsid w:val="001806F5"/>
    <w:rsid w:val="0018070E"/>
    <w:rsid w:val="00180812"/>
    <w:rsid w:val="00181722"/>
    <w:rsid w:val="00181F97"/>
    <w:rsid w:val="001828C4"/>
    <w:rsid w:val="001829D3"/>
    <w:rsid w:val="00182ABC"/>
    <w:rsid w:val="00182E02"/>
    <w:rsid w:val="0018306E"/>
    <w:rsid w:val="0018379A"/>
    <w:rsid w:val="00183C8F"/>
    <w:rsid w:val="00183D63"/>
    <w:rsid w:val="00184523"/>
    <w:rsid w:val="00184A27"/>
    <w:rsid w:val="00184E9C"/>
    <w:rsid w:val="00184FBA"/>
    <w:rsid w:val="00185250"/>
    <w:rsid w:val="0018543D"/>
    <w:rsid w:val="001855F3"/>
    <w:rsid w:val="00185F71"/>
    <w:rsid w:val="00187362"/>
    <w:rsid w:val="001873C7"/>
    <w:rsid w:val="00187938"/>
    <w:rsid w:val="00187AE2"/>
    <w:rsid w:val="00187E42"/>
    <w:rsid w:val="00187F87"/>
    <w:rsid w:val="00190009"/>
    <w:rsid w:val="00190286"/>
    <w:rsid w:val="00190519"/>
    <w:rsid w:val="00190A2F"/>
    <w:rsid w:val="00190BF5"/>
    <w:rsid w:val="001910CF"/>
    <w:rsid w:val="00191560"/>
    <w:rsid w:val="0019156C"/>
    <w:rsid w:val="00191858"/>
    <w:rsid w:val="00191B95"/>
    <w:rsid w:val="00191E94"/>
    <w:rsid w:val="00192188"/>
    <w:rsid w:val="001921DA"/>
    <w:rsid w:val="001924EB"/>
    <w:rsid w:val="00192759"/>
    <w:rsid w:val="00192881"/>
    <w:rsid w:val="001928DA"/>
    <w:rsid w:val="00192BCD"/>
    <w:rsid w:val="00192E20"/>
    <w:rsid w:val="00193685"/>
    <w:rsid w:val="001939E3"/>
    <w:rsid w:val="00193A37"/>
    <w:rsid w:val="00193D2B"/>
    <w:rsid w:val="00194316"/>
    <w:rsid w:val="00194945"/>
    <w:rsid w:val="00194BF2"/>
    <w:rsid w:val="00194E39"/>
    <w:rsid w:val="00195BA0"/>
    <w:rsid w:val="00195DA7"/>
    <w:rsid w:val="00196589"/>
    <w:rsid w:val="001966E4"/>
    <w:rsid w:val="0019689E"/>
    <w:rsid w:val="00197144"/>
    <w:rsid w:val="00197F4B"/>
    <w:rsid w:val="001A0299"/>
    <w:rsid w:val="001A0684"/>
    <w:rsid w:val="001A06CE"/>
    <w:rsid w:val="001A0CCE"/>
    <w:rsid w:val="001A1546"/>
    <w:rsid w:val="001A15F8"/>
    <w:rsid w:val="001A16A2"/>
    <w:rsid w:val="001A1AD9"/>
    <w:rsid w:val="001A1D13"/>
    <w:rsid w:val="001A23DC"/>
    <w:rsid w:val="001A25D9"/>
    <w:rsid w:val="001A2813"/>
    <w:rsid w:val="001A303D"/>
    <w:rsid w:val="001A31A7"/>
    <w:rsid w:val="001A3342"/>
    <w:rsid w:val="001A3361"/>
    <w:rsid w:val="001A3605"/>
    <w:rsid w:val="001A397D"/>
    <w:rsid w:val="001A3F9E"/>
    <w:rsid w:val="001A4007"/>
    <w:rsid w:val="001A4278"/>
    <w:rsid w:val="001A44AD"/>
    <w:rsid w:val="001A4776"/>
    <w:rsid w:val="001A48AB"/>
    <w:rsid w:val="001A501E"/>
    <w:rsid w:val="001A50D2"/>
    <w:rsid w:val="001A50DC"/>
    <w:rsid w:val="001A5718"/>
    <w:rsid w:val="001A5893"/>
    <w:rsid w:val="001A5BBA"/>
    <w:rsid w:val="001A5D03"/>
    <w:rsid w:val="001A5FDB"/>
    <w:rsid w:val="001A62C0"/>
    <w:rsid w:val="001A699C"/>
    <w:rsid w:val="001A6A74"/>
    <w:rsid w:val="001A70F4"/>
    <w:rsid w:val="001A7717"/>
    <w:rsid w:val="001A7B47"/>
    <w:rsid w:val="001A7E68"/>
    <w:rsid w:val="001B0912"/>
    <w:rsid w:val="001B14AD"/>
    <w:rsid w:val="001B14AF"/>
    <w:rsid w:val="001B1518"/>
    <w:rsid w:val="001B1C2E"/>
    <w:rsid w:val="001B1FD4"/>
    <w:rsid w:val="001B281B"/>
    <w:rsid w:val="001B2DEB"/>
    <w:rsid w:val="001B2E8F"/>
    <w:rsid w:val="001B31C4"/>
    <w:rsid w:val="001B3208"/>
    <w:rsid w:val="001B32F7"/>
    <w:rsid w:val="001B3577"/>
    <w:rsid w:val="001B390A"/>
    <w:rsid w:val="001B3E80"/>
    <w:rsid w:val="001B4048"/>
    <w:rsid w:val="001B45D0"/>
    <w:rsid w:val="001B473F"/>
    <w:rsid w:val="001B4887"/>
    <w:rsid w:val="001B48B2"/>
    <w:rsid w:val="001B48F4"/>
    <w:rsid w:val="001B4D85"/>
    <w:rsid w:val="001B4EAC"/>
    <w:rsid w:val="001B4ED4"/>
    <w:rsid w:val="001B520E"/>
    <w:rsid w:val="001B577D"/>
    <w:rsid w:val="001B578F"/>
    <w:rsid w:val="001B57C7"/>
    <w:rsid w:val="001B5BBB"/>
    <w:rsid w:val="001B5C10"/>
    <w:rsid w:val="001B5DEB"/>
    <w:rsid w:val="001B5E7E"/>
    <w:rsid w:val="001B5F43"/>
    <w:rsid w:val="001B60A1"/>
    <w:rsid w:val="001B61C4"/>
    <w:rsid w:val="001B6411"/>
    <w:rsid w:val="001B64BF"/>
    <w:rsid w:val="001B69FA"/>
    <w:rsid w:val="001B6A3E"/>
    <w:rsid w:val="001B6E53"/>
    <w:rsid w:val="001B7000"/>
    <w:rsid w:val="001B724A"/>
    <w:rsid w:val="001C02A4"/>
    <w:rsid w:val="001C0357"/>
    <w:rsid w:val="001C055C"/>
    <w:rsid w:val="001C0655"/>
    <w:rsid w:val="001C06E6"/>
    <w:rsid w:val="001C0D8E"/>
    <w:rsid w:val="001C12EE"/>
    <w:rsid w:val="001C154A"/>
    <w:rsid w:val="001C1577"/>
    <w:rsid w:val="001C1938"/>
    <w:rsid w:val="001C26DD"/>
    <w:rsid w:val="001C2D5D"/>
    <w:rsid w:val="001C2E23"/>
    <w:rsid w:val="001C32A1"/>
    <w:rsid w:val="001C3335"/>
    <w:rsid w:val="001C3727"/>
    <w:rsid w:val="001C39D7"/>
    <w:rsid w:val="001C39F0"/>
    <w:rsid w:val="001C3ECE"/>
    <w:rsid w:val="001C43DB"/>
    <w:rsid w:val="001C44CB"/>
    <w:rsid w:val="001C4523"/>
    <w:rsid w:val="001C4594"/>
    <w:rsid w:val="001C479B"/>
    <w:rsid w:val="001C4BED"/>
    <w:rsid w:val="001C4F33"/>
    <w:rsid w:val="001C530B"/>
    <w:rsid w:val="001C56BF"/>
    <w:rsid w:val="001C5856"/>
    <w:rsid w:val="001C585B"/>
    <w:rsid w:val="001C5EC1"/>
    <w:rsid w:val="001C6454"/>
    <w:rsid w:val="001C64BE"/>
    <w:rsid w:val="001C6E52"/>
    <w:rsid w:val="001C6E5C"/>
    <w:rsid w:val="001C771F"/>
    <w:rsid w:val="001C7B3F"/>
    <w:rsid w:val="001C7D73"/>
    <w:rsid w:val="001D0003"/>
    <w:rsid w:val="001D001E"/>
    <w:rsid w:val="001D0368"/>
    <w:rsid w:val="001D0477"/>
    <w:rsid w:val="001D056B"/>
    <w:rsid w:val="001D07B1"/>
    <w:rsid w:val="001D088C"/>
    <w:rsid w:val="001D0A52"/>
    <w:rsid w:val="001D0E28"/>
    <w:rsid w:val="001D1126"/>
    <w:rsid w:val="001D19D6"/>
    <w:rsid w:val="001D21DA"/>
    <w:rsid w:val="001D21F4"/>
    <w:rsid w:val="001D2396"/>
    <w:rsid w:val="001D243A"/>
    <w:rsid w:val="001D270E"/>
    <w:rsid w:val="001D2D38"/>
    <w:rsid w:val="001D2DC1"/>
    <w:rsid w:val="001D3C23"/>
    <w:rsid w:val="001D3D9B"/>
    <w:rsid w:val="001D3E31"/>
    <w:rsid w:val="001D3E38"/>
    <w:rsid w:val="001D3EC0"/>
    <w:rsid w:val="001D4008"/>
    <w:rsid w:val="001D418E"/>
    <w:rsid w:val="001D4D91"/>
    <w:rsid w:val="001D4E02"/>
    <w:rsid w:val="001D4F4A"/>
    <w:rsid w:val="001D51DA"/>
    <w:rsid w:val="001D539E"/>
    <w:rsid w:val="001D5AEB"/>
    <w:rsid w:val="001D5DCC"/>
    <w:rsid w:val="001D5F07"/>
    <w:rsid w:val="001D5F3C"/>
    <w:rsid w:val="001D60DE"/>
    <w:rsid w:val="001D65D4"/>
    <w:rsid w:val="001D6A12"/>
    <w:rsid w:val="001D6F62"/>
    <w:rsid w:val="001D6F65"/>
    <w:rsid w:val="001E021A"/>
    <w:rsid w:val="001E04D1"/>
    <w:rsid w:val="001E04DA"/>
    <w:rsid w:val="001E1259"/>
    <w:rsid w:val="001E1601"/>
    <w:rsid w:val="001E1903"/>
    <w:rsid w:val="001E1A05"/>
    <w:rsid w:val="001E1E04"/>
    <w:rsid w:val="001E233E"/>
    <w:rsid w:val="001E27D3"/>
    <w:rsid w:val="001E2B67"/>
    <w:rsid w:val="001E2BD1"/>
    <w:rsid w:val="001E2E06"/>
    <w:rsid w:val="001E3413"/>
    <w:rsid w:val="001E396E"/>
    <w:rsid w:val="001E3A74"/>
    <w:rsid w:val="001E3DC0"/>
    <w:rsid w:val="001E4077"/>
    <w:rsid w:val="001E4625"/>
    <w:rsid w:val="001E4BA4"/>
    <w:rsid w:val="001E4DB8"/>
    <w:rsid w:val="001E4ED7"/>
    <w:rsid w:val="001E514E"/>
    <w:rsid w:val="001E5182"/>
    <w:rsid w:val="001E557A"/>
    <w:rsid w:val="001E5688"/>
    <w:rsid w:val="001E58DE"/>
    <w:rsid w:val="001E594E"/>
    <w:rsid w:val="001E5BE8"/>
    <w:rsid w:val="001E5CB3"/>
    <w:rsid w:val="001E5EA4"/>
    <w:rsid w:val="001E5F4A"/>
    <w:rsid w:val="001E6257"/>
    <w:rsid w:val="001E632C"/>
    <w:rsid w:val="001E6650"/>
    <w:rsid w:val="001E66CC"/>
    <w:rsid w:val="001E6782"/>
    <w:rsid w:val="001E68E1"/>
    <w:rsid w:val="001E6B4E"/>
    <w:rsid w:val="001E6C95"/>
    <w:rsid w:val="001E73BC"/>
    <w:rsid w:val="001E76EC"/>
    <w:rsid w:val="001E7A0C"/>
    <w:rsid w:val="001F008F"/>
    <w:rsid w:val="001F0111"/>
    <w:rsid w:val="001F06BB"/>
    <w:rsid w:val="001F0B49"/>
    <w:rsid w:val="001F1919"/>
    <w:rsid w:val="001F1957"/>
    <w:rsid w:val="001F1C0F"/>
    <w:rsid w:val="001F1D21"/>
    <w:rsid w:val="001F1F7F"/>
    <w:rsid w:val="001F1FF4"/>
    <w:rsid w:val="001F29B6"/>
    <w:rsid w:val="001F2AA5"/>
    <w:rsid w:val="001F2FD8"/>
    <w:rsid w:val="001F4485"/>
    <w:rsid w:val="001F4946"/>
    <w:rsid w:val="001F4979"/>
    <w:rsid w:val="001F4E8B"/>
    <w:rsid w:val="001F4F0F"/>
    <w:rsid w:val="001F4F86"/>
    <w:rsid w:val="001F57E5"/>
    <w:rsid w:val="001F5AB9"/>
    <w:rsid w:val="001F5C35"/>
    <w:rsid w:val="001F5CF0"/>
    <w:rsid w:val="001F5DBB"/>
    <w:rsid w:val="001F5DBC"/>
    <w:rsid w:val="001F6490"/>
    <w:rsid w:val="001F6625"/>
    <w:rsid w:val="001F6FB8"/>
    <w:rsid w:val="001F7099"/>
    <w:rsid w:val="001F799E"/>
    <w:rsid w:val="001F7B65"/>
    <w:rsid w:val="00200257"/>
    <w:rsid w:val="002004E1"/>
    <w:rsid w:val="00200726"/>
    <w:rsid w:val="00200B75"/>
    <w:rsid w:val="00200CB7"/>
    <w:rsid w:val="00200DE7"/>
    <w:rsid w:val="002012A9"/>
    <w:rsid w:val="0020134D"/>
    <w:rsid w:val="002017B8"/>
    <w:rsid w:val="0020190D"/>
    <w:rsid w:val="00201E69"/>
    <w:rsid w:val="0020261C"/>
    <w:rsid w:val="0020310F"/>
    <w:rsid w:val="002032D7"/>
    <w:rsid w:val="00203A26"/>
    <w:rsid w:val="00203B62"/>
    <w:rsid w:val="00203C8C"/>
    <w:rsid w:val="0020432F"/>
    <w:rsid w:val="00204507"/>
    <w:rsid w:val="002046D1"/>
    <w:rsid w:val="00204902"/>
    <w:rsid w:val="0020498A"/>
    <w:rsid w:val="00204C4E"/>
    <w:rsid w:val="00204CF7"/>
    <w:rsid w:val="00204DEC"/>
    <w:rsid w:val="00205036"/>
    <w:rsid w:val="002050CD"/>
    <w:rsid w:val="0020512B"/>
    <w:rsid w:val="00205D0A"/>
    <w:rsid w:val="00206029"/>
    <w:rsid w:val="002063B2"/>
    <w:rsid w:val="002068EB"/>
    <w:rsid w:val="00206A62"/>
    <w:rsid w:val="00206AA7"/>
    <w:rsid w:val="0020707F"/>
    <w:rsid w:val="002072D4"/>
    <w:rsid w:val="00207529"/>
    <w:rsid w:val="002077CF"/>
    <w:rsid w:val="002077DF"/>
    <w:rsid w:val="0020795A"/>
    <w:rsid w:val="00207E0D"/>
    <w:rsid w:val="00207EF7"/>
    <w:rsid w:val="00210081"/>
    <w:rsid w:val="00210546"/>
    <w:rsid w:val="00210801"/>
    <w:rsid w:val="002109C3"/>
    <w:rsid w:val="00211186"/>
    <w:rsid w:val="002117EC"/>
    <w:rsid w:val="00211998"/>
    <w:rsid w:val="00211EBA"/>
    <w:rsid w:val="00211F6D"/>
    <w:rsid w:val="002125B6"/>
    <w:rsid w:val="002129DF"/>
    <w:rsid w:val="00212FFE"/>
    <w:rsid w:val="002130E5"/>
    <w:rsid w:val="002130EC"/>
    <w:rsid w:val="002130F0"/>
    <w:rsid w:val="002134CD"/>
    <w:rsid w:val="002135F8"/>
    <w:rsid w:val="00214569"/>
    <w:rsid w:val="00214CAF"/>
    <w:rsid w:val="00214F94"/>
    <w:rsid w:val="002150F4"/>
    <w:rsid w:val="002151EA"/>
    <w:rsid w:val="002156B5"/>
    <w:rsid w:val="002159DF"/>
    <w:rsid w:val="00215B98"/>
    <w:rsid w:val="00215DFB"/>
    <w:rsid w:val="002163C8"/>
    <w:rsid w:val="0021665F"/>
    <w:rsid w:val="00217AA7"/>
    <w:rsid w:val="00217AF6"/>
    <w:rsid w:val="00217C9C"/>
    <w:rsid w:val="00217D18"/>
    <w:rsid w:val="00217E4C"/>
    <w:rsid w:val="002204F5"/>
    <w:rsid w:val="002207F5"/>
    <w:rsid w:val="00220B0A"/>
    <w:rsid w:val="00220C61"/>
    <w:rsid w:val="002211E9"/>
    <w:rsid w:val="00221210"/>
    <w:rsid w:val="0022220C"/>
    <w:rsid w:val="00222579"/>
    <w:rsid w:val="002226E1"/>
    <w:rsid w:val="00222B58"/>
    <w:rsid w:val="00222D9D"/>
    <w:rsid w:val="00222DE4"/>
    <w:rsid w:val="00222DF8"/>
    <w:rsid w:val="00223227"/>
    <w:rsid w:val="0022341C"/>
    <w:rsid w:val="0022354F"/>
    <w:rsid w:val="00223B30"/>
    <w:rsid w:val="002249D7"/>
    <w:rsid w:val="00224B1C"/>
    <w:rsid w:val="00224E11"/>
    <w:rsid w:val="002250A3"/>
    <w:rsid w:val="00225241"/>
    <w:rsid w:val="00225382"/>
    <w:rsid w:val="00225908"/>
    <w:rsid w:val="00225C05"/>
    <w:rsid w:val="00225CBA"/>
    <w:rsid w:val="00226384"/>
    <w:rsid w:val="0022661F"/>
    <w:rsid w:val="00226EA7"/>
    <w:rsid w:val="00227053"/>
    <w:rsid w:val="002274D4"/>
    <w:rsid w:val="00227E06"/>
    <w:rsid w:val="002300B5"/>
    <w:rsid w:val="0023018C"/>
    <w:rsid w:val="0023053B"/>
    <w:rsid w:val="002307B0"/>
    <w:rsid w:val="002309DD"/>
    <w:rsid w:val="002310B4"/>
    <w:rsid w:val="0023118A"/>
    <w:rsid w:val="00231895"/>
    <w:rsid w:val="00231AFC"/>
    <w:rsid w:val="00231D0C"/>
    <w:rsid w:val="0023210A"/>
    <w:rsid w:val="00232278"/>
    <w:rsid w:val="00232418"/>
    <w:rsid w:val="0023261A"/>
    <w:rsid w:val="00232635"/>
    <w:rsid w:val="00232AF5"/>
    <w:rsid w:val="00232B87"/>
    <w:rsid w:val="0023306D"/>
    <w:rsid w:val="00233352"/>
    <w:rsid w:val="0023376A"/>
    <w:rsid w:val="002344CB"/>
    <w:rsid w:val="00234812"/>
    <w:rsid w:val="00234EBB"/>
    <w:rsid w:val="002350FC"/>
    <w:rsid w:val="0023517D"/>
    <w:rsid w:val="002358D6"/>
    <w:rsid w:val="00235A3C"/>
    <w:rsid w:val="00235CEF"/>
    <w:rsid w:val="00236075"/>
    <w:rsid w:val="0023674E"/>
    <w:rsid w:val="0023679D"/>
    <w:rsid w:val="0023718A"/>
    <w:rsid w:val="002375F9"/>
    <w:rsid w:val="002404BD"/>
    <w:rsid w:val="00240CAF"/>
    <w:rsid w:val="00240CEA"/>
    <w:rsid w:val="00240E2F"/>
    <w:rsid w:val="00241402"/>
    <w:rsid w:val="00241630"/>
    <w:rsid w:val="002419B2"/>
    <w:rsid w:val="00241CBF"/>
    <w:rsid w:val="00242325"/>
    <w:rsid w:val="00242366"/>
    <w:rsid w:val="0024287D"/>
    <w:rsid w:val="002428BE"/>
    <w:rsid w:val="002430F2"/>
    <w:rsid w:val="0024349D"/>
    <w:rsid w:val="00244054"/>
    <w:rsid w:val="002441FE"/>
    <w:rsid w:val="002442BA"/>
    <w:rsid w:val="002442BE"/>
    <w:rsid w:val="002442D6"/>
    <w:rsid w:val="0024473E"/>
    <w:rsid w:val="002449B9"/>
    <w:rsid w:val="00244C47"/>
    <w:rsid w:val="00245251"/>
    <w:rsid w:val="00245400"/>
    <w:rsid w:val="00245587"/>
    <w:rsid w:val="00245C45"/>
    <w:rsid w:val="00245CFA"/>
    <w:rsid w:val="002463E3"/>
    <w:rsid w:val="00246595"/>
    <w:rsid w:val="00246616"/>
    <w:rsid w:val="002468ED"/>
    <w:rsid w:val="00246AA0"/>
    <w:rsid w:val="00246D42"/>
    <w:rsid w:val="0024754F"/>
    <w:rsid w:val="00247674"/>
    <w:rsid w:val="0024767C"/>
    <w:rsid w:val="00250543"/>
    <w:rsid w:val="002505E8"/>
    <w:rsid w:val="002508D3"/>
    <w:rsid w:val="00250A87"/>
    <w:rsid w:val="00250AB6"/>
    <w:rsid w:val="0025143B"/>
    <w:rsid w:val="0025184D"/>
    <w:rsid w:val="00251A14"/>
    <w:rsid w:val="00252277"/>
    <w:rsid w:val="002524AE"/>
    <w:rsid w:val="002527C6"/>
    <w:rsid w:val="0025281B"/>
    <w:rsid w:val="00252890"/>
    <w:rsid w:val="0025289D"/>
    <w:rsid w:val="00252CFA"/>
    <w:rsid w:val="002531EE"/>
    <w:rsid w:val="0025325B"/>
    <w:rsid w:val="00253747"/>
    <w:rsid w:val="00253779"/>
    <w:rsid w:val="0025387B"/>
    <w:rsid w:val="00253996"/>
    <w:rsid w:val="002539CA"/>
    <w:rsid w:val="002540B1"/>
    <w:rsid w:val="002542CC"/>
    <w:rsid w:val="00254469"/>
    <w:rsid w:val="0025477A"/>
    <w:rsid w:val="00254EA3"/>
    <w:rsid w:val="00255085"/>
    <w:rsid w:val="002554D6"/>
    <w:rsid w:val="0025576F"/>
    <w:rsid w:val="00255BE8"/>
    <w:rsid w:val="00255C11"/>
    <w:rsid w:val="00255D78"/>
    <w:rsid w:val="00255E4D"/>
    <w:rsid w:val="00255EA7"/>
    <w:rsid w:val="00255FC1"/>
    <w:rsid w:val="00256032"/>
    <w:rsid w:val="00256057"/>
    <w:rsid w:val="0025650A"/>
    <w:rsid w:val="00256609"/>
    <w:rsid w:val="002566C2"/>
    <w:rsid w:val="00256954"/>
    <w:rsid w:val="00256DD3"/>
    <w:rsid w:val="002570A7"/>
    <w:rsid w:val="002571C3"/>
    <w:rsid w:val="00257650"/>
    <w:rsid w:val="00257842"/>
    <w:rsid w:val="00257E3F"/>
    <w:rsid w:val="00257E85"/>
    <w:rsid w:val="0026008B"/>
    <w:rsid w:val="002602BC"/>
    <w:rsid w:val="002608EF"/>
    <w:rsid w:val="002609C3"/>
    <w:rsid w:val="00260BAA"/>
    <w:rsid w:val="00260E16"/>
    <w:rsid w:val="00261457"/>
    <w:rsid w:val="00261529"/>
    <w:rsid w:val="002615AB"/>
    <w:rsid w:val="002615B0"/>
    <w:rsid w:val="00261D06"/>
    <w:rsid w:val="0026207A"/>
    <w:rsid w:val="0026294A"/>
    <w:rsid w:val="00262ACE"/>
    <w:rsid w:val="00262FAF"/>
    <w:rsid w:val="002635C3"/>
    <w:rsid w:val="00263630"/>
    <w:rsid w:val="00263A54"/>
    <w:rsid w:val="00263CC5"/>
    <w:rsid w:val="00263D0B"/>
    <w:rsid w:val="00264057"/>
    <w:rsid w:val="0026425E"/>
    <w:rsid w:val="0026476B"/>
    <w:rsid w:val="00264776"/>
    <w:rsid w:val="00264E31"/>
    <w:rsid w:val="00265231"/>
    <w:rsid w:val="0026590B"/>
    <w:rsid w:val="002660F1"/>
    <w:rsid w:val="00266407"/>
    <w:rsid w:val="0026641C"/>
    <w:rsid w:val="00266443"/>
    <w:rsid w:val="002669F1"/>
    <w:rsid w:val="00266B63"/>
    <w:rsid w:val="00266D82"/>
    <w:rsid w:val="002670EB"/>
    <w:rsid w:val="00267543"/>
    <w:rsid w:val="00267E50"/>
    <w:rsid w:val="00270797"/>
    <w:rsid w:val="0027096F"/>
    <w:rsid w:val="00270AA6"/>
    <w:rsid w:val="00270BE8"/>
    <w:rsid w:val="00270D7C"/>
    <w:rsid w:val="00270F06"/>
    <w:rsid w:val="00270F9A"/>
    <w:rsid w:val="002712F1"/>
    <w:rsid w:val="0027134A"/>
    <w:rsid w:val="00271F75"/>
    <w:rsid w:val="002721B3"/>
    <w:rsid w:val="002728AB"/>
    <w:rsid w:val="00272929"/>
    <w:rsid w:val="00272C3C"/>
    <w:rsid w:val="00272E50"/>
    <w:rsid w:val="0027340A"/>
    <w:rsid w:val="00273723"/>
    <w:rsid w:val="0027386A"/>
    <w:rsid w:val="002738E7"/>
    <w:rsid w:val="00273BED"/>
    <w:rsid w:val="00274579"/>
    <w:rsid w:val="002745C6"/>
    <w:rsid w:val="00274C4C"/>
    <w:rsid w:val="00275082"/>
    <w:rsid w:val="00275316"/>
    <w:rsid w:val="00275368"/>
    <w:rsid w:val="002753A4"/>
    <w:rsid w:val="00275434"/>
    <w:rsid w:val="00275694"/>
    <w:rsid w:val="002757F4"/>
    <w:rsid w:val="00275CD6"/>
    <w:rsid w:val="00275CDD"/>
    <w:rsid w:val="00275F69"/>
    <w:rsid w:val="00276312"/>
    <w:rsid w:val="00276630"/>
    <w:rsid w:val="00276A03"/>
    <w:rsid w:val="00276BCA"/>
    <w:rsid w:val="00276ED1"/>
    <w:rsid w:val="00277067"/>
    <w:rsid w:val="00277166"/>
    <w:rsid w:val="002773A1"/>
    <w:rsid w:val="002776D2"/>
    <w:rsid w:val="0027780C"/>
    <w:rsid w:val="00277D20"/>
    <w:rsid w:val="002800BD"/>
    <w:rsid w:val="00280107"/>
    <w:rsid w:val="002804A9"/>
    <w:rsid w:val="002807C6"/>
    <w:rsid w:val="00280FD2"/>
    <w:rsid w:val="00281300"/>
    <w:rsid w:val="0028144D"/>
    <w:rsid w:val="00281814"/>
    <w:rsid w:val="00281B54"/>
    <w:rsid w:val="0028254E"/>
    <w:rsid w:val="00282B66"/>
    <w:rsid w:val="00282BC7"/>
    <w:rsid w:val="00282C2E"/>
    <w:rsid w:val="00282F73"/>
    <w:rsid w:val="0028309C"/>
    <w:rsid w:val="002835D4"/>
    <w:rsid w:val="00283DF5"/>
    <w:rsid w:val="00284229"/>
    <w:rsid w:val="00284510"/>
    <w:rsid w:val="00284AA2"/>
    <w:rsid w:val="00284AD4"/>
    <w:rsid w:val="00284B0C"/>
    <w:rsid w:val="00284BE6"/>
    <w:rsid w:val="00284D8B"/>
    <w:rsid w:val="00284F92"/>
    <w:rsid w:val="002850E5"/>
    <w:rsid w:val="0028686D"/>
    <w:rsid w:val="00286899"/>
    <w:rsid w:val="00286DA7"/>
    <w:rsid w:val="002870FB"/>
    <w:rsid w:val="002871C1"/>
    <w:rsid w:val="00287976"/>
    <w:rsid w:val="00287AFC"/>
    <w:rsid w:val="00287B7F"/>
    <w:rsid w:val="00287C8A"/>
    <w:rsid w:val="00287CF4"/>
    <w:rsid w:val="00287D20"/>
    <w:rsid w:val="00287F4C"/>
    <w:rsid w:val="002901D5"/>
    <w:rsid w:val="0029075A"/>
    <w:rsid w:val="00290DE8"/>
    <w:rsid w:val="00290F91"/>
    <w:rsid w:val="0029106A"/>
    <w:rsid w:val="00291EA1"/>
    <w:rsid w:val="00292045"/>
    <w:rsid w:val="00292162"/>
    <w:rsid w:val="002921CD"/>
    <w:rsid w:val="00292301"/>
    <w:rsid w:val="002925DD"/>
    <w:rsid w:val="00292A36"/>
    <w:rsid w:val="00292B36"/>
    <w:rsid w:val="00292C79"/>
    <w:rsid w:val="002930AD"/>
    <w:rsid w:val="0029321D"/>
    <w:rsid w:val="00293230"/>
    <w:rsid w:val="002934FD"/>
    <w:rsid w:val="00293815"/>
    <w:rsid w:val="00294519"/>
    <w:rsid w:val="00294ED6"/>
    <w:rsid w:val="00294FCF"/>
    <w:rsid w:val="00295577"/>
    <w:rsid w:val="00295AEC"/>
    <w:rsid w:val="00295BEC"/>
    <w:rsid w:val="00295D13"/>
    <w:rsid w:val="00295D7B"/>
    <w:rsid w:val="00296120"/>
    <w:rsid w:val="002962B7"/>
    <w:rsid w:val="002967C6"/>
    <w:rsid w:val="00296A7C"/>
    <w:rsid w:val="00296E42"/>
    <w:rsid w:val="0029725F"/>
    <w:rsid w:val="0029758A"/>
    <w:rsid w:val="002976ED"/>
    <w:rsid w:val="00297BF8"/>
    <w:rsid w:val="00297FED"/>
    <w:rsid w:val="0029A638"/>
    <w:rsid w:val="002A0154"/>
    <w:rsid w:val="002A0494"/>
    <w:rsid w:val="002A081D"/>
    <w:rsid w:val="002A0E5B"/>
    <w:rsid w:val="002A14C9"/>
    <w:rsid w:val="002A1717"/>
    <w:rsid w:val="002A1BFB"/>
    <w:rsid w:val="002A1C92"/>
    <w:rsid w:val="002A202B"/>
    <w:rsid w:val="002A2033"/>
    <w:rsid w:val="002A20F4"/>
    <w:rsid w:val="002A24AB"/>
    <w:rsid w:val="002A2829"/>
    <w:rsid w:val="002A3183"/>
    <w:rsid w:val="002A3783"/>
    <w:rsid w:val="002A3D54"/>
    <w:rsid w:val="002A43E0"/>
    <w:rsid w:val="002A44B0"/>
    <w:rsid w:val="002A4525"/>
    <w:rsid w:val="002A4C76"/>
    <w:rsid w:val="002A50B4"/>
    <w:rsid w:val="002A586C"/>
    <w:rsid w:val="002A58D7"/>
    <w:rsid w:val="002A5D80"/>
    <w:rsid w:val="002A5E7A"/>
    <w:rsid w:val="002A5F97"/>
    <w:rsid w:val="002A5FF8"/>
    <w:rsid w:val="002A60FF"/>
    <w:rsid w:val="002A644C"/>
    <w:rsid w:val="002A6F92"/>
    <w:rsid w:val="002A7173"/>
    <w:rsid w:val="002A723F"/>
    <w:rsid w:val="002A7260"/>
    <w:rsid w:val="002B0064"/>
    <w:rsid w:val="002B03C8"/>
    <w:rsid w:val="002B04FA"/>
    <w:rsid w:val="002B0646"/>
    <w:rsid w:val="002B099B"/>
    <w:rsid w:val="002B0C9C"/>
    <w:rsid w:val="002B0E85"/>
    <w:rsid w:val="002B0EF8"/>
    <w:rsid w:val="002B156E"/>
    <w:rsid w:val="002B15CB"/>
    <w:rsid w:val="002B15CC"/>
    <w:rsid w:val="002B2102"/>
    <w:rsid w:val="002B2217"/>
    <w:rsid w:val="002B2481"/>
    <w:rsid w:val="002B2B67"/>
    <w:rsid w:val="002B31B4"/>
    <w:rsid w:val="002B32B2"/>
    <w:rsid w:val="002B34FD"/>
    <w:rsid w:val="002B3B52"/>
    <w:rsid w:val="002B3D0C"/>
    <w:rsid w:val="002B42C4"/>
    <w:rsid w:val="002B430C"/>
    <w:rsid w:val="002B47A5"/>
    <w:rsid w:val="002B4834"/>
    <w:rsid w:val="002B48C3"/>
    <w:rsid w:val="002B5264"/>
    <w:rsid w:val="002B5293"/>
    <w:rsid w:val="002B585E"/>
    <w:rsid w:val="002B59A1"/>
    <w:rsid w:val="002B5EB7"/>
    <w:rsid w:val="002B5F0E"/>
    <w:rsid w:val="002B5FA6"/>
    <w:rsid w:val="002B61BF"/>
    <w:rsid w:val="002B624E"/>
    <w:rsid w:val="002B62F1"/>
    <w:rsid w:val="002B6481"/>
    <w:rsid w:val="002B67DF"/>
    <w:rsid w:val="002B7334"/>
    <w:rsid w:val="002B7371"/>
    <w:rsid w:val="002B7410"/>
    <w:rsid w:val="002B74CB"/>
    <w:rsid w:val="002B7D34"/>
    <w:rsid w:val="002C0561"/>
    <w:rsid w:val="002C07E3"/>
    <w:rsid w:val="002C094A"/>
    <w:rsid w:val="002C0A70"/>
    <w:rsid w:val="002C0ECF"/>
    <w:rsid w:val="002C0F39"/>
    <w:rsid w:val="002C10C0"/>
    <w:rsid w:val="002C126E"/>
    <w:rsid w:val="002C1396"/>
    <w:rsid w:val="002C1565"/>
    <w:rsid w:val="002C1BA2"/>
    <w:rsid w:val="002C200F"/>
    <w:rsid w:val="002C271F"/>
    <w:rsid w:val="002C28E9"/>
    <w:rsid w:val="002C2978"/>
    <w:rsid w:val="002C29E6"/>
    <w:rsid w:val="002C2BCC"/>
    <w:rsid w:val="002C2CCD"/>
    <w:rsid w:val="002C2E1D"/>
    <w:rsid w:val="002C2E8B"/>
    <w:rsid w:val="002C303E"/>
    <w:rsid w:val="002C3780"/>
    <w:rsid w:val="002C3DBC"/>
    <w:rsid w:val="002C42CE"/>
    <w:rsid w:val="002C44D0"/>
    <w:rsid w:val="002C475F"/>
    <w:rsid w:val="002C4BD6"/>
    <w:rsid w:val="002C4E01"/>
    <w:rsid w:val="002C4E65"/>
    <w:rsid w:val="002C4F62"/>
    <w:rsid w:val="002C51A2"/>
    <w:rsid w:val="002C5865"/>
    <w:rsid w:val="002C5C60"/>
    <w:rsid w:val="002C6002"/>
    <w:rsid w:val="002C6387"/>
    <w:rsid w:val="002C6483"/>
    <w:rsid w:val="002C64D6"/>
    <w:rsid w:val="002C654F"/>
    <w:rsid w:val="002C66BD"/>
    <w:rsid w:val="002C6775"/>
    <w:rsid w:val="002C68CE"/>
    <w:rsid w:val="002C6C9F"/>
    <w:rsid w:val="002C6CF6"/>
    <w:rsid w:val="002C6EDB"/>
    <w:rsid w:val="002C71E8"/>
    <w:rsid w:val="002C750A"/>
    <w:rsid w:val="002D031E"/>
    <w:rsid w:val="002D0509"/>
    <w:rsid w:val="002D0884"/>
    <w:rsid w:val="002D09F8"/>
    <w:rsid w:val="002D0AB0"/>
    <w:rsid w:val="002D103A"/>
    <w:rsid w:val="002D17F0"/>
    <w:rsid w:val="002D19FC"/>
    <w:rsid w:val="002D1B30"/>
    <w:rsid w:val="002D1D5E"/>
    <w:rsid w:val="002D2131"/>
    <w:rsid w:val="002D26F5"/>
    <w:rsid w:val="002D272D"/>
    <w:rsid w:val="002D27F4"/>
    <w:rsid w:val="002D2E51"/>
    <w:rsid w:val="002D303B"/>
    <w:rsid w:val="002D355E"/>
    <w:rsid w:val="002D35D1"/>
    <w:rsid w:val="002D3A7E"/>
    <w:rsid w:val="002D3C1A"/>
    <w:rsid w:val="002D3D15"/>
    <w:rsid w:val="002D3D62"/>
    <w:rsid w:val="002D3DAF"/>
    <w:rsid w:val="002D415C"/>
    <w:rsid w:val="002D4416"/>
    <w:rsid w:val="002D457C"/>
    <w:rsid w:val="002D45E6"/>
    <w:rsid w:val="002D48CF"/>
    <w:rsid w:val="002D495F"/>
    <w:rsid w:val="002D49BF"/>
    <w:rsid w:val="002D4E1A"/>
    <w:rsid w:val="002D50CF"/>
    <w:rsid w:val="002D550D"/>
    <w:rsid w:val="002D56F0"/>
    <w:rsid w:val="002D595D"/>
    <w:rsid w:val="002D59F3"/>
    <w:rsid w:val="002D5E43"/>
    <w:rsid w:val="002D6104"/>
    <w:rsid w:val="002D62A8"/>
    <w:rsid w:val="002D6EF5"/>
    <w:rsid w:val="002D71B3"/>
    <w:rsid w:val="002D7271"/>
    <w:rsid w:val="002D77BC"/>
    <w:rsid w:val="002D7820"/>
    <w:rsid w:val="002E012B"/>
    <w:rsid w:val="002E0274"/>
    <w:rsid w:val="002E049F"/>
    <w:rsid w:val="002E0D1C"/>
    <w:rsid w:val="002E176C"/>
    <w:rsid w:val="002E1A26"/>
    <w:rsid w:val="002E2062"/>
    <w:rsid w:val="002E2167"/>
    <w:rsid w:val="002E24FC"/>
    <w:rsid w:val="002E26E3"/>
    <w:rsid w:val="002E2912"/>
    <w:rsid w:val="002E2A5A"/>
    <w:rsid w:val="002E2CFD"/>
    <w:rsid w:val="002E3176"/>
    <w:rsid w:val="002E38FC"/>
    <w:rsid w:val="002E3913"/>
    <w:rsid w:val="002E3F12"/>
    <w:rsid w:val="002E3F9E"/>
    <w:rsid w:val="002E3FE1"/>
    <w:rsid w:val="002E4362"/>
    <w:rsid w:val="002E4487"/>
    <w:rsid w:val="002E44B3"/>
    <w:rsid w:val="002E476A"/>
    <w:rsid w:val="002E4E7B"/>
    <w:rsid w:val="002E5027"/>
    <w:rsid w:val="002E52F9"/>
    <w:rsid w:val="002E55FD"/>
    <w:rsid w:val="002E56C6"/>
    <w:rsid w:val="002E5900"/>
    <w:rsid w:val="002E5E2C"/>
    <w:rsid w:val="002E60E5"/>
    <w:rsid w:val="002E62CA"/>
    <w:rsid w:val="002E6548"/>
    <w:rsid w:val="002E6686"/>
    <w:rsid w:val="002E6805"/>
    <w:rsid w:val="002E6864"/>
    <w:rsid w:val="002E6A9A"/>
    <w:rsid w:val="002E6AEA"/>
    <w:rsid w:val="002E6D1B"/>
    <w:rsid w:val="002E7372"/>
    <w:rsid w:val="002E73D1"/>
    <w:rsid w:val="002E7741"/>
    <w:rsid w:val="002E7918"/>
    <w:rsid w:val="002E7D55"/>
    <w:rsid w:val="002E7EDB"/>
    <w:rsid w:val="002F0471"/>
    <w:rsid w:val="002F09D8"/>
    <w:rsid w:val="002F0BC1"/>
    <w:rsid w:val="002F0EBD"/>
    <w:rsid w:val="002F0F73"/>
    <w:rsid w:val="002F103E"/>
    <w:rsid w:val="002F1095"/>
    <w:rsid w:val="002F1278"/>
    <w:rsid w:val="002F1A85"/>
    <w:rsid w:val="002F23A6"/>
    <w:rsid w:val="002F24CD"/>
    <w:rsid w:val="002F25DB"/>
    <w:rsid w:val="002F2617"/>
    <w:rsid w:val="002F2B96"/>
    <w:rsid w:val="002F2DFF"/>
    <w:rsid w:val="002F2FDB"/>
    <w:rsid w:val="002F31DB"/>
    <w:rsid w:val="002F3343"/>
    <w:rsid w:val="002F39BE"/>
    <w:rsid w:val="002F39D3"/>
    <w:rsid w:val="002F3DB5"/>
    <w:rsid w:val="002F3FC7"/>
    <w:rsid w:val="002F443F"/>
    <w:rsid w:val="002F4440"/>
    <w:rsid w:val="002F46DC"/>
    <w:rsid w:val="002F4DCC"/>
    <w:rsid w:val="002F526E"/>
    <w:rsid w:val="002F5364"/>
    <w:rsid w:val="002F642A"/>
    <w:rsid w:val="002F65B7"/>
    <w:rsid w:val="002F672E"/>
    <w:rsid w:val="002F6869"/>
    <w:rsid w:val="002F6A57"/>
    <w:rsid w:val="002F6ABB"/>
    <w:rsid w:val="002F6EF4"/>
    <w:rsid w:val="002F70C8"/>
    <w:rsid w:val="002F72F1"/>
    <w:rsid w:val="002F75B9"/>
    <w:rsid w:val="002F7854"/>
    <w:rsid w:val="002F7CF0"/>
    <w:rsid w:val="002F7D55"/>
    <w:rsid w:val="002F7E63"/>
    <w:rsid w:val="002F7F6E"/>
    <w:rsid w:val="0030006F"/>
    <w:rsid w:val="003003D6"/>
    <w:rsid w:val="00300AEF"/>
    <w:rsid w:val="00300DCE"/>
    <w:rsid w:val="003010D5"/>
    <w:rsid w:val="00301317"/>
    <w:rsid w:val="0030134A"/>
    <w:rsid w:val="00301469"/>
    <w:rsid w:val="003017F7"/>
    <w:rsid w:val="00301BD1"/>
    <w:rsid w:val="00301F8C"/>
    <w:rsid w:val="0030229D"/>
    <w:rsid w:val="003023FD"/>
    <w:rsid w:val="00302482"/>
    <w:rsid w:val="0030263F"/>
    <w:rsid w:val="0030274A"/>
    <w:rsid w:val="00302877"/>
    <w:rsid w:val="00302E43"/>
    <w:rsid w:val="00303420"/>
    <w:rsid w:val="0030350B"/>
    <w:rsid w:val="003035E5"/>
    <w:rsid w:val="003036C4"/>
    <w:rsid w:val="003037FE"/>
    <w:rsid w:val="00303C48"/>
    <w:rsid w:val="0030497D"/>
    <w:rsid w:val="00304A18"/>
    <w:rsid w:val="00304C3D"/>
    <w:rsid w:val="00304FCB"/>
    <w:rsid w:val="00304FE2"/>
    <w:rsid w:val="003052FC"/>
    <w:rsid w:val="0030532E"/>
    <w:rsid w:val="0030547D"/>
    <w:rsid w:val="003055F2"/>
    <w:rsid w:val="00305CBF"/>
    <w:rsid w:val="00305CC9"/>
    <w:rsid w:val="003064FC"/>
    <w:rsid w:val="0030697D"/>
    <w:rsid w:val="00307069"/>
    <w:rsid w:val="00307AED"/>
    <w:rsid w:val="00310301"/>
    <w:rsid w:val="0031083F"/>
    <w:rsid w:val="003109AA"/>
    <w:rsid w:val="00310D21"/>
    <w:rsid w:val="00310E24"/>
    <w:rsid w:val="00310F08"/>
    <w:rsid w:val="003112B1"/>
    <w:rsid w:val="003116AA"/>
    <w:rsid w:val="003119A3"/>
    <w:rsid w:val="003119A5"/>
    <w:rsid w:val="00311A22"/>
    <w:rsid w:val="00312359"/>
    <w:rsid w:val="00312739"/>
    <w:rsid w:val="003127A2"/>
    <w:rsid w:val="00312DEF"/>
    <w:rsid w:val="003132F5"/>
    <w:rsid w:val="00313865"/>
    <w:rsid w:val="00313AAD"/>
    <w:rsid w:val="00313C3C"/>
    <w:rsid w:val="003141D5"/>
    <w:rsid w:val="003147F9"/>
    <w:rsid w:val="00314A26"/>
    <w:rsid w:val="0031515E"/>
    <w:rsid w:val="00315230"/>
    <w:rsid w:val="00315CA6"/>
    <w:rsid w:val="003161BD"/>
    <w:rsid w:val="00316569"/>
    <w:rsid w:val="00316D6F"/>
    <w:rsid w:val="00317297"/>
    <w:rsid w:val="00317602"/>
    <w:rsid w:val="00317BF9"/>
    <w:rsid w:val="00317DAA"/>
    <w:rsid w:val="003200E3"/>
    <w:rsid w:val="003202DF"/>
    <w:rsid w:val="003206C5"/>
    <w:rsid w:val="00320B39"/>
    <w:rsid w:val="003210D6"/>
    <w:rsid w:val="00321478"/>
    <w:rsid w:val="003219D6"/>
    <w:rsid w:val="00321AC6"/>
    <w:rsid w:val="00321F7C"/>
    <w:rsid w:val="003224DA"/>
    <w:rsid w:val="003227EF"/>
    <w:rsid w:val="00322BDA"/>
    <w:rsid w:val="00322D55"/>
    <w:rsid w:val="00323196"/>
    <w:rsid w:val="003231B6"/>
    <w:rsid w:val="003236E8"/>
    <w:rsid w:val="00323A76"/>
    <w:rsid w:val="00323E18"/>
    <w:rsid w:val="00324089"/>
    <w:rsid w:val="00324178"/>
    <w:rsid w:val="00324197"/>
    <w:rsid w:val="00324AF6"/>
    <w:rsid w:val="00324FE9"/>
    <w:rsid w:val="00325393"/>
    <w:rsid w:val="00325470"/>
    <w:rsid w:val="0032575C"/>
    <w:rsid w:val="0032595A"/>
    <w:rsid w:val="00325BB8"/>
    <w:rsid w:val="00325ECB"/>
    <w:rsid w:val="00325FDF"/>
    <w:rsid w:val="00326096"/>
    <w:rsid w:val="003261DB"/>
    <w:rsid w:val="003264FB"/>
    <w:rsid w:val="00326545"/>
    <w:rsid w:val="0032666C"/>
    <w:rsid w:val="00326670"/>
    <w:rsid w:val="003268C4"/>
    <w:rsid w:val="00327072"/>
    <w:rsid w:val="00327227"/>
    <w:rsid w:val="003273A1"/>
    <w:rsid w:val="00327E83"/>
    <w:rsid w:val="00330113"/>
    <w:rsid w:val="003306DF"/>
    <w:rsid w:val="003308C0"/>
    <w:rsid w:val="00330B3E"/>
    <w:rsid w:val="00330EFC"/>
    <w:rsid w:val="00330F10"/>
    <w:rsid w:val="003311DD"/>
    <w:rsid w:val="003311F5"/>
    <w:rsid w:val="00331547"/>
    <w:rsid w:val="0033176E"/>
    <w:rsid w:val="00331C92"/>
    <w:rsid w:val="00331CE1"/>
    <w:rsid w:val="00332762"/>
    <w:rsid w:val="00332885"/>
    <w:rsid w:val="00332952"/>
    <w:rsid w:val="0033295D"/>
    <w:rsid w:val="00332B86"/>
    <w:rsid w:val="00332BE9"/>
    <w:rsid w:val="00333228"/>
    <w:rsid w:val="0033327C"/>
    <w:rsid w:val="00333884"/>
    <w:rsid w:val="00333CB1"/>
    <w:rsid w:val="003348A5"/>
    <w:rsid w:val="00334C31"/>
    <w:rsid w:val="00334D97"/>
    <w:rsid w:val="00335391"/>
    <w:rsid w:val="003353BB"/>
    <w:rsid w:val="00335448"/>
    <w:rsid w:val="003359B6"/>
    <w:rsid w:val="00335BEF"/>
    <w:rsid w:val="003360D0"/>
    <w:rsid w:val="00336150"/>
    <w:rsid w:val="00336517"/>
    <w:rsid w:val="00336788"/>
    <w:rsid w:val="003369F4"/>
    <w:rsid w:val="00336E2E"/>
    <w:rsid w:val="00336FB6"/>
    <w:rsid w:val="0033715C"/>
    <w:rsid w:val="003379F1"/>
    <w:rsid w:val="003405FC"/>
    <w:rsid w:val="00340B1E"/>
    <w:rsid w:val="00340F5F"/>
    <w:rsid w:val="0034205A"/>
    <w:rsid w:val="00342144"/>
    <w:rsid w:val="0034267E"/>
    <w:rsid w:val="00342800"/>
    <w:rsid w:val="00342828"/>
    <w:rsid w:val="00342BBE"/>
    <w:rsid w:val="00342F86"/>
    <w:rsid w:val="0034336F"/>
    <w:rsid w:val="00343488"/>
    <w:rsid w:val="0034373A"/>
    <w:rsid w:val="00343AE7"/>
    <w:rsid w:val="00343B58"/>
    <w:rsid w:val="00343CAD"/>
    <w:rsid w:val="00343F0C"/>
    <w:rsid w:val="00343FE8"/>
    <w:rsid w:val="00344234"/>
    <w:rsid w:val="003443CF"/>
    <w:rsid w:val="003447C1"/>
    <w:rsid w:val="00344809"/>
    <w:rsid w:val="0034482F"/>
    <w:rsid w:val="00345B15"/>
    <w:rsid w:val="00345C82"/>
    <w:rsid w:val="00345D6E"/>
    <w:rsid w:val="00345F37"/>
    <w:rsid w:val="00345F79"/>
    <w:rsid w:val="00346040"/>
    <w:rsid w:val="003463F4"/>
    <w:rsid w:val="00346448"/>
    <w:rsid w:val="00346A8F"/>
    <w:rsid w:val="00346DBB"/>
    <w:rsid w:val="00347129"/>
    <w:rsid w:val="003471A2"/>
    <w:rsid w:val="0034780C"/>
    <w:rsid w:val="003503ED"/>
    <w:rsid w:val="00350628"/>
    <w:rsid w:val="00350BA5"/>
    <w:rsid w:val="00350BA8"/>
    <w:rsid w:val="00350BE2"/>
    <w:rsid w:val="00350CA7"/>
    <w:rsid w:val="0035135E"/>
    <w:rsid w:val="003513E2"/>
    <w:rsid w:val="003518C3"/>
    <w:rsid w:val="003519D9"/>
    <w:rsid w:val="00352011"/>
    <w:rsid w:val="003521F9"/>
    <w:rsid w:val="0035234E"/>
    <w:rsid w:val="00352513"/>
    <w:rsid w:val="003529A6"/>
    <w:rsid w:val="00352C54"/>
    <w:rsid w:val="003532DB"/>
    <w:rsid w:val="00353394"/>
    <w:rsid w:val="0035339E"/>
    <w:rsid w:val="003535BD"/>
    <w:rsid w:val="003537E6"/>
    <w:rsid w:val="003539B4"/>
    <w:rsid w:val="003539E8"/>
    <w:rsid w:val="00354323"/>
    <w:rsid w:val="003544E1"/>
    <w:rsid w:val="00354ADE"/>
    <w:rsid w:val="00354AE7"/>
    <w:rsid w:val="00354D5B"/>
    <w:rsid w:val="00354DE8"/>
    <w:rsid w:val="00354F21"/>
    <w:rsid w:val="003554C1"/>
    <w:rsid w:val="00355902"/>
    <w:rsid w:val="00356357"/>
    <w:rsid w:val="00356494"/>
    <w:rsid w:val="00356584"/>
    <w:rsid w:val="00356992"/>
    <w:rsid w:val="00356C7B"/>
    <w:rsid w:val="00356CE5"/>
    <w:rsid w:val="00356D5B"/>
    <w:rsid w:val="00356E6B"/>
    <w:rsid w:val="0035728D"/>
    <w:rsid w:val="00357455"/>
    <w:rsid w:val="0035755E"/>
    <w:rsid w:val="00357694"/>
    <w:rsid w:val="00360177"/>
    <w:rsid w:val="00360681"/>
    <w:rsid w:val="00360A2D"/>
    <w:rsid w:val="00360AE6"/>
    <w:rsid w:val="00360C03"/>
    <w:rsid w:val="00361385"/>
    <w:rsid w:val="00361425"/>
    <w:rsid w:val="00361536"/>
    <w:rsid w:val="003619FD"/>
    <w:rsid w:val="00361B71"/>
    <w:rsid w:val="00361FD9"/>
    <w:rsid w:val="003621F9"/>
    <w:rsid w:val="003623F7"/>
    <w:rsid w:val="003624FD"/>
    <w:rsid w:val="003628FC"/>
    <w:rsid w:val="00362B7F"/>
    <w:rsid w:val="00362C14"/>
    <w:rsid w:val="00363654"/>
    <w:rsid w:val="00363C33"/>
    <w:rsid w:val="00364099"/>
    <w:rsid w:val="00364192"/>
    <w:rsid w:val="0036438E"/>
    <w:rsid w:val="00364ABD"/>
    <w:rsid w:val="00364E09"/>
    <w:rsid w:val="0036523A"/>
    <w:rsid w:val="003653D3"/>
    <w:rsid w:val="00365460"/>
    <w:rsid w:val="003654CB"/>
    <w:rsid w:val="00365522"/>
    <w:rsid w:val="003656AA"/>
    <w:rsid w:val="00365A9A"/>
    <w:rsid w:val="00365AA2"/>
    <w:rsid w:val="00366660"/>
    <w:rsid w:val="00366EA3"/>
    <w:rsid w:val="00367256"/>
    <w:rsid w:val="003674A7"/>
    <w:rsid w:val="00367BF0"/>
    <w:rsid w:val="00367CFD"/>
    <w:rsid w:val="00367DD7"/>
    <w:rsid w:val="003700FC"/>
    <w:rsid w:val="003701A8"/>
    <w:rsid w:val="003704E4"/>
    <w:rsid w:val="00370920"/>
    <w:rsid w:val="00370B57"/>
    <w:rsid w:val="00370E02"/>
    <w:rsid w:val="003713A9"/>
    <w:rsid w:val="00371B09"/>
    <w:rsid w:val="00371BA4"/>
    <w:rsid w:val="00371FCC"/>
    <w:rsid w:val="003726ED"/>
    <w:rsid w:val="00372E1E"/>
    <w:rsid w:val="00372FE4"/>
    <w:rsid w:val="00373080"/>
    <w:rsid w:val="00373BB7"/>
    <w:rsid w:val="0037481F"/>
    <w:rsid w:val="00375133"/>
    <w:rsid w:val="00375203"/>
    <w:rsid w:val="0037550F"/>
    <w:rsid w:val="0037554C"/>
    <w:rsid w:val="00375ACE"/>
    <w:rsid w:val="00375B4A"/>
    <w:rsid w:val="00375B6A"/>
    <w:rsid w:val="00376207"/>
    <w:rsid w:val="00376214"/>
    <w:rsid w:val="0037653F"/>
    <w:rsid w:val="00376644"/>
    <w:rsid w:val="003766E8"/>
    <w:rsid w:val="00376A08"/>
    <w:rsid w:val="00376E92"/>
    <w:rsid w:val="003772D7"/>
    <w:rsid w:val="003774CC"/>
    <w:rsid w:val="003775A6"/>
    <w:rsid w:val="0037791D"/>
    <w:rsid w:val="00380232"/>
    <w:rsid w:val="003814E1"/>
    <w:rsid w:val="00381A71"/>
    <w:rsid w:val="00381A7D"/>
    <w:rsid w:val="00381C6A"/>
    <w:rsid w:val="00381CC0"/>
    <w:rsid w:val="00381D83"/>
    <w:rsid w:val="00381DCD"/>
    <w:rsid w:val="0038220F"/>
    <w:rsid w:val="0038256B"/>
    <w:rsid w:val="003826E4"/>
    <w:rsid w:val="0038294B"/>
    <w:rsid w:val="00382D8D"/>
    <w:rsid w:val="00382FFD"/>
    <w:rsid w:val="0038324D"/>
    <w:rsid w:val="00383BC1"/>
    <w:rsid w:val="00384C3A"/>
    <w:rsid w:val="003850C9"/>
    <w:rsid w:val="00385689"/>
    <w:rsid w:val="00385788"/>
    <w:rsid w:val="00385A49"/>
    <w:rsid w:val="00385AAF"/>
    <w:rsid w:val="00385B27"/>
    <w:rsid w:val="00385E9B"/>
    <w:rsid w:val="00385F2E"/>
    <w:rsid w:val="003864C2"/>
    <w:rsid w:val="0038667E"/>
    <w:rsid w:val="00386A34"/>
    <w:rsid w:val="003879EE"/>
    <w:rsid w:val="00387A8F"/>
    <w:rsid w:val="00387ADC"/>
    <w:rsid w:val="00387EB2"/>
    <w:rsid w:val="003905A6"/>
    <w:rsid w:val="003908D0"/>
    <w:rsid w:val="00390908"/>
    <w:rsid w:val="0039093E"/>
    <w:rsid w:val="00390E70"/>
    <w:rsid w:val="00390F8C"/>
    <w:rsid w:val="00391664"/>
    <w:rsid w:val="00391B31"/>
    <w:rsid w:val="00391CE4"/>
    <w:rsid w:val="00391D34"/>
    <w:rsid w:val="00391F56"/>
    <w:rsid w:val="003923A4"/>
    <w:rsid w:val="003924CA"/>
    <w:rsid w:val="0039259F"/>
    <w:rsid w:val="00392605"/>
    <w:rsid w:val="00392643"/>
    <w:rsid w:val="00392681"/>
    <w:rsid w:val="003928AF"/>
    <w:rsid w:val="00392ABC"/>
    <w:rsid w:val="00393095"/>
    <w:rsid w:val="003935CB"/>
    <w:rsid w:val="0039382A"/>
    <w:rsid w:val="00393AFE"/>
    <w:rsid w:val="00393D11"/>
    <w:rsid w:val="00393D75"/>
    <w:rsid w:val="003942D8"/>
    <w:rsid w:val="003946F0"/>
    <w:rsid w:val="0039485F"/>
    <w:rsid w:val="0039494A"/>
    <w:rsid w:val="00394C5E"/>
    <w:rsid w:val="00394D47"/>
    <w:rsid w:val="00395097"/>
    <w:rsid w:val="0039530A"/>
    <w:rsid w:val="0039572B"/>
    <w:rsid w:val="003958CA"/>
    <w:rsid w:val="0039620F"/>
    <w:rsid w:val="003963B5"/>
    <w:rsid w:val="0039672C"/>
    <w:rsid w:val="00396B82"/>
    <w:rsid w:val="00396D54"/>
    <w:rsid w:val="00396E73"/>
    <w:rsid w:val="00396F53"/>
    <w:rsid w:val="00396FB1"/>
    <w:rsid w:val="003971FE"/>
    <w:rsid w:val="003976D0"/>
    <w:rsid w:val="00397740"/>
    <w:rsid w:val="003979DD"/>
    <w:rsid w:val="00397DFC"/>
    <w:rsid w:val="00397E40"/>
    <w:rsid w:val="003A07B3"/>
    <w:rsid w:val="003A0D22"/>
    <w:rsid w:val="003A0D24"/>
    <w:rsid w:val="003A10EF"/>
    <w:rsid w:val="003A13C9"/>
    <w:rsid w:val="003A1740"/>
    <w:rsid w:val="003A1E66"/>
    <w:rsid w:val="003A25C0"/>
    <w:rsid w:val="003A26F5"/>
    <w:rsid w:val="003A3502"/>
    <w:rsid w:val="003A3BD1"/>
    <w:rsid w:val="003A3C73"/>
    <w:rsid w:val="003A3EE3"/>
    <w:rsid w:val="003A46E8"/>
    <w:rsid w:val="003A474C"/>
    <w:rsid w:val="003A474D"/>
    <w:rsid w:val="003A47D8"/>
    <w:rsid w:val="003A48C5"/>
    <w:rsid w:val="003A5181"/>
    <w:rsid w:val="003A51D4"/>
    <w:rsid w:val="003A526C"/>
    <w:rsid w:val="003A5913"/>
    <w:rsid w:val="003A5DD3"/>
    <w:rsid w:val="003A60A1"/>
    <w:rsid w:val="003A629B"/>
    <w:rsid w:val="003A6929"/>
    <w:rsid w:val="003A6A8F"/>
    <w:rsid w:val="003A6AF5"/>
    <w:rsid w:val="003A6F73"/>
    <w:rsid w:val="003A7274"/>
    <w:rsid w:val="003A732C"/>
    <w:rsid w:val="003A749F"/>
    <w:rsid w:val="003A74A2"/>
    <w:rsid w:val="003A78A3"/>
    <w:rsid w:val="003A7947"/>
    <w:rsid w:val="003A7C11"/>
    <w:rsid w:val="003B0049"/>
    <w:rsid w:val="003B03CF"/>
    <w:rsid w:val="003B0904"/>
    <w:rsid w:val="003B0989"/>
    <w:rsid w:val="003B09B5"/>
    <w:rsid w:val="003B1125"/>
    <w:rsid w:val="003B1435"/>
    <w:rsid w:val="003B1E46"/>
    <w:rsid w:val="003B2530"/>
    <w:rsid w:val="003B27C8"/>
    <w:rsid w:val="003B288D"/>
    <w:rsid w:val="003B297E"/>
    <w:rsid w:val="003B2BF6"/>
    <w:rsid w:val="003B2C74"/>
    <w:rsid w:val="003B2E1B"/>
    <w:rsid w:val="003B2E68"/>
    <w:rsid w:val="003B2F05"/>
    <w:rsid w:val="003B31BA"/>
    <w:rsid w:val="003B323E"/>
    <w:rsid w:val="003B34F5"/>
    <w:rsid w:val="003B39A4"/>
    <w:rsid w:val="003B3D8F"/>
    <w:rsid w:val="003B3EE0"/>
    <w:rsid w:val="003B4203"/>
    <w:rsid w:val="003B42CE"/>
    <w:rsid w:val="003B4391"/>
    <w:rsid w:val="003B4956"/>
    <w:rsid w:val="003B5C24"/>
    <w:rsid w:val="003B5CED"/>
    <w:rsid w:val="003B5FCB"/>
    <w:rsid w:val="003B63FD"/>
    <w:rsid w:val="003B6BD0"/>
    <w:rsid w:val="003B6EFE"/>
    <w:rsid w:val="003B74D8"/>
    <w:rsid w:val="003B76FC"/>
    <w:rsid w:val="003B788B"/>
    <w:rsid w:val="003B7BE6"/>
    <w:rsid w:val="003B7D2D"/>
    <w:rsid w:val="003B7E74"/>
    <w:rsid w:val="003C016D"/>
    <w:rsid w:val="003C01D5"/>
    <w:rsid w:val="003C0389"/>
    <w:rsid w:val="003C053C"/>
    <w:rsid w:val="003C0A24"/>
    <w:rsid w:val="003C0B6E"/>
    <w:rsid w:val="003C1308"/>
    <w:rsid w:val="003C1603"/>
    <w:rsid w:val="003C17FA"/>
    <w:rsid w:val="003C1CC2"/>
    <w:rsid w:val="003C203A"/>
    <w:rsid w:val="003C21F0"/>
    <w:rsid w:val="003C26B7"/>
    <w:rsid w:val="003C2733"/>
    <w:rsid w:val="003C2FCC"/>
    <w:rsid w:val="003C31F5"/>
    <w:rsid w:val="003C31FD"/>
    <w:rsid w:val="003C3718"/>
    <w:rsid w:val="003C396C"/>
    <w:rsid w:val="003C3A6F"/>
    <w:rsid w:val="003C3B55"/>
    <w:rsid w:val="003C403C"/>
    <w:rsid w:val="003C4110"/>
    <w:rsid w:val="003C455B"/>
    <w:rsid w:val="003C48F7"/>
    <w:rsid w:val="003C5048"/>
    <w:rsid w:val="003C5C49"/>
    <w:rsid w:val="003C5E75"/>
    <w:rsid w:val="003C6425"/>
    <w:rsid w:val="003C6566"/>
    <w:rsid w:val="003C6658"/>
    <w:rsid w:val="003C671A"/>
    <w:rsid w:val="003C67B4"/>
    <w:rsid w:val="003C73F7"/>
    <w:rsid w:val="003C754B"/>
    <w:rsid w:val="003C7643"/>
    <w:rsid w:val="003C7CCD"/>
    <w:rsid w:val="003D0342"/>
    <w:rsid w:val="003D0693"/>
    <w:rsid w:val="003D072A"/>
    <w:rsid w:val="003D0A5B"/>
    <w:rsid w:val="003D0AAD"/>
    <w:rsid w:val="003D0C8A"/>
    <w:rsid w:val="003D1254"/>
    <w:rsid w:val="003D1560"/>
    <w:rsid w:val="003D16C8"/>
    <w:rsid w:val="003D17D1"/>
    <w:rsid w:val="003D1ADD"/>
    <w:rsid w:val="003D1D20"/>
    <w:rsid w:val="003D2624"/>
    <w:rsid w:val="003D27B6"/>
    <w:rsid w:val="003D2BBB"/>
    <w:rsid w:val="003D2E05"/>
    <w:rsid w:val="003D32CD"/>
    <w:rsid w:val="003D3701"/>
    <w:rsid w:val="003D39F5"/>
    <w:rsid w:val="003D3C2A"/>
    <w:rsid w:val="003D4211"/>
    <w:rsid w:val="003D428C"/>
    <w:rsid w:val="003D47C8"/>
    <w:rsid w:val="003D490E"/>
    <w:rsid w:val="003D4B57"/>
    <w:rsid w:val="003D4CA4"/>
    <w:rsid w:val="003D4E51"/>
    <w:rsid w:val="003D4ED5"/>
    <w:rsid w:val="003D53B3"/>
    <w:rsid w:val="003D5521"/>
    <w:rsid w:val="003D5B32"/>
    <w:rsid w:val="003D5F9B"/>
    <w:rsid w:val="003D6005"/>
    <w:rsid w:val="003D6069"/>
    <w:rsid w:val="003D6195"/>
    <w:rsid w:val="003D6257"/>
    <w:rsid w:val="003D6320"/>
    <w:rsid w:val="003D632B"/>
    <w:rsid w:val="003D6428"/>
    <w:rsid w:val="003D69D0"/>
    <w:rsid w:val="003D6B68"/>
    <w:rsid w:val="003D759C"/>
    <w:rsid w:val="003D7739"/>
    <w:rsid w:val="003D7772"/>
    <w:rsid w:val="003D7A2D"/>
    <w:rsid w:val="003D7CBA"/>
    <w:rsid w:val="003D7D96"/>
    <w:rsid w:val="003E00EC"/>
    <w:rsid w:val="003E0227"/>
    <w:rsid w:val="003E0BCE"/>
    <w:rsid w:val="003E0CAC"/>
    <w:rsid w:val="003E0EE9"/>
    <w:rsid w:val="003E0FF7"/>
    <w:rsid w:val="003E19EE"/>
    <w:rsid w:val="003E1AAB"/>
    <w:rsid w:val="003E1AE4"/>
    <w:rsid w:val="003E1BC3"/>
    <w:rsid w:val="003E1D29"/>
    <w:rsid w:val="003E20D7"/>
    <w:rsid w:val="003E21EF"/>
    <w:rsid w:val="003E2360"/>
    <w:rsid w:val="003E2401"/>
    <w:rsid w:val="003E29C7"/>
    <w:rsid w:val="003E31F1"/>
    <w:rsid w:val="003E331D"/>
    <w:rsid w:val="003E3A0C"/>
    <w:rsid w:val="003E3E21"/>
    <w:rsid w:val="003E4AED"/>
    <w:rsid w:val="003E4BFA"/>
    <w:rsid w:val="003E4C62"/>
    <w:rsid w:val="003E5610"/>
    <w:rsid w:val="003E5873"/>
    <w:rsid w:val="003E5ABB"/>
    <w:rsid w:val="003E5C4B"/>
    <w:rsid w:val="003E5C9A"/>
    <w:rsid w:val="003E625B"/>
    <w:rsid w:val="003E6352"/>
    <w:rsid w:val="003E64CE"/>
    <w:rsid w:val="003E675E"/>
    <w:rsid w:val="003E6940"/>
    <w:rsid w:val="003E6965"/>
    <w:rsid w:val="003E6978"/>
    <w:rsid w:val="003E6A64"/>
    <w:rsid w:val="003E6DA1"/>
    <w:rsid w:val="003E6E39"/>
    <w:rsid w:val="003E6EB6"/>
    <w:rsid w:val="003E6FD3"/>
    <w:rsid w:val="003E7232"/>
    <w:rsid w:val="003E7308"/>
    <w:rsid w:val="003E769B"/>
    <w:rsid w:val="003E7FB6"/>
    <w:rsid w:val="003F0248"/>
    <w:rsid w:val="003F02E7"/>
    <w:rsid w:val="003F0467"/>
    <w:rsid w:val="003F04D2"/>
    <w:rsid w:val="003F065C"/>
    <w:rsid w:val="003F1562"/>
    <w:rsid w:val="003F1672"/>
    <w:rsid w:val="003F1A39"/>
    <w:rsid w:val="003F1C0F"/>
    <w:rsid w:val="003F1DA8"/>
    <w:rsid w:val="003F286A"/>
    <w:rsid w:val="003F291D"/>
    <w:rsid w:val="003F3901"/>
    <w:rsid w:val="003F39E5"/>
    <w:rsid w:val="003F3C05"/>
    <w:rsid w:val="003F418B"/>
    <w:rsid w:val="003F4301"/>
    <w:rsid w:val="003F43F8"/>
    <w:rsid w:val="003F4F11"/>
    <w:rsid w:val="003F5808"/>
    <w:rsid w:val="003F60E4"/>
    <w:rsid w:val="003F6130"/>
    <w:rsid w:val="003F6479"/>
    <w:rsid w:val="003F64BF"/>
    <w:rsid w:val="003F695C"/>
    <w:rsid w:val="003F731A"/>
    <w:rsid w:val="003F7C69"/>
    <w:rsid w:val="003F7FD2"/>
    <w:rsid w:val="004002CB"/>
    <w:rsid w:val="00400D04"/>
    <w:rsid w:val="0040105F"/>
    <w:rsid w:val="004013E6"/>
    <w:rsid w:val="004014B3"/>
    <w:rsid w:val="00401AE3"/>
    <w:rsid w:val="00401EF7"/>
    <w:rsid w:val="00402082"/>
    <w:rsid w:val="00402148"/>
    <w:rsid w:val="004027A3"/>
    <w:rsid w:val="00402F0E"/>
    <w:rsid w:val="00402F82"/>
    <w:rsid w:val="00403024"/>
    <w:rsid w:val="0040338E"/>
    <w:rsid w:val="004033ED"/>
    <w:rsid w:val="004039E0"/>
    <w:rsid w:val="00403AB7"/>
    <w:rsid w:val="00403BBF"/>
    <w:rsid w:val="00403E4C"/>
    <w:rsid w:val="00403EE9"/>
    <w:rsid w:val="00403F68"/>
    <w:rsid w:val="004043F5"/>
    <w:rsid w:val="00404B68"/>
    <w:rsid w:val="00404BC3"/>
    <w:rsid w:val="00404D22"/>
    <w:rsid w:val="00404EA3"/>
    <w:rsid w:val="004052EE"/>
    <w:rsid w:val="0040541D"/>
    <w:rsid w:val="00405CAF"/>
    <w:rsid w:val="00405D6C"/>
    <w:rsid w:val="004062C8"/>
    <w:rsid w:val="004066CE"/>
    <w:rsid w:val="00406736"/>
    <w:rsid w:val="00406C59"/>
    <w:rsid w:val="00406EB5"/>
    <w:rsid w:val="00407602"/>
    <w:rsid w:val="0040782D"/>
    <w:rsid w:val="004078AA"/>
    <w:rsid w:val="00407F64"/>
    <w:rsid w:val="004102C0"/>
    <w:rsid w:val="00410840"/>
    <w:rsid w:val="00410B6F"/>
    <w:rsid w:val="00410BFF"/>
    <w:rsid w:val="00411336"/>
    <w:rsid w:val="00411501"/>
    <w:rsid w:val="00411731"/>
    <w:rsid w:val="00411894"/>
    <w:rsid w:val="00411E6E"/>
    <w:rsid w:val="00412203"/>
    <w:rsid w:val="00412ACC"/>
    <w:rsid w:val="0041311B"/>
    <w:rsid w:val="004135DF"/>
    <w:rsid w:val="00413802"/>
    <w:rsid w:val="0041380C"/>
    <w:rsid w:val="0041391B"/>
    <w:rsid w:val="00414495"/>
    <w:rsid w:val="0041450E"/>
    <w:rsid w:val="004145AF"/>
    <w:rsid w:val="004145F9"/>
    <w:rsid w:val="00414830"/>
    <w:rsid w:val="004150DE"/>
    <w:rsid w:val="00415284"/>
    <w:rsid w:val="00415641"/>
    <w:rsid w:val="00415D0F"/>
    <w:rsid w:val="004161C3"/>
    <w:rsid w:val="004165B0"/>
    <w:rsid w:val="00416796"/>
    <w:rsid w:val="00416AC6"/>
    <w:rsid w:val="00416EA4"/>
    <w:rsid w:val="004170A7"/>
    <w:rsid w:val="004170D0"/>
    <w:rsid w:val="00417295"/>
    <w:rsid w:val="00417349"/>
    <w:rsid w:val="0041739E"/>
    <w:rsid w:val="004176AA"/>
    <w:rsid w:val="0041787B"/>
    <w:rsid w:val="00417EA8"/>
    <w:rsid w:val="00417F56"/>
    <w:rsid w:val="00420470"/>
    <w:rsid w:val="00420A95"/>
    <w:rsid w:val="00420C2C"/>
    <w:rsid w:val="00420C72"/>
    <w:rsid w:val="00420E1D"/>
    <w:rsid w:val="00420E42"/>
    <w:rsid w:val="004212FC"/>
    <w:rsid w:val="00421883"/>
    <w:rsid w:val="00421E94"/>
    <w:rsid w:val="00421EE2"/>
    <w:rsid w:val="004221CF"/>
    <w:rsid w:val="00422407"/>
    <w:rsid w:val="004227BF"/>
    <w:rsid w:val="0042287E"/>
    <w:rsid w:val="004228B6"/>
    <w:rsid w:val="00422A1F"/>
    <w:rsid w:val="00422AA4"/>
    <w:rsid w:val="00422ED9"/>
    <w:rsid w:val="00423201"/>
    <w:rsid w:val="00423346"/>
    <w:rsid w:val="0042375B"/>
    <w:rsid w:val="00423B35"/>
    <w:rsid w:val="00424BA0"/>
    <w:rsid w:val="0042516F"/>
    <w:rsid w:val="00425216"/>
    <w:rsid w:val="00425393"/>
    <w:rsid w:val="004254E4"/>
    <w:rsid w:val="00425790"/>
    <w:rsid w:val="00425D8F"/>
    <w:rsid w:val="004261E5"/>
    <w:rsid w:val="0042632A"/>
    <w:rsid w:val="00426426"/>
    <w:rsid w:val="00426ED0"/>
    <w:rsid w:val="004278EA"/>
    <w:rsid w:val="00427B26"/>
    <w:rsid w:val="00427DB4"/>
    <w:rsid w:val="0042CB6F"/>
    <w:rsid w:val="004302E8"/>
    <w:rsid w:val="00430788"/>
    <w:rsid w:val="00430833"/>
    <w:rsid w:val="00430945"/>
    <w:rsid w:val="00430DB2"/>
    <w:rsid w:val="0043113A"/>
    <w:rsid w:val="00431224"/>
    <w:rsid w:val="00431258"/>
    <w:rsid w:val="00431390"/>
    <w:rsid w:val="004315B5"/>
    <w:rsid w:val="00431649"/>
    <w:rsid w:val="0043172C"/>
    <w:rsid w:val="00431A26"/>
    <w:rsid w:val="00431E64"/>
    <w:rsid w:val="00431F8B"/>
    <w:rsid w:val="004322AB"/>
    <w:rsid w:val="004322AE"/>
    <w:rsid w:val="00432A98"/>
    <w:rsid w:val="00433020"/>
    <w:rsid w:val="00433402"/>
    <w:rsid w:val="004339FF"/>
    <w:rsid w:val="00434038"/>
    <w:rsid w:val="004340D8"/>
    <w:rsid w:val="00434308"/>
    <w:rsid w:val="004343C7"/>
    <w:rsid w:val="00435189"/>
    <w:rsid w:val="00435D83"/>
    <w:rsid w:val="00435FE3"/>
    <w:rsid w:val="00436242"/>
    <w:rsid w:val="00436665"/>
    <w:rsid w:val="004366E8"/>
    <w:rsid w:val="0043676E"/>
    <w:rsid w:val="004377D7"/>
    <w:rsid w:val="00437A42"/>
    <w:rsid w:val="00437DE7"/>
    <w:rsid w:val="00437F0F"/>
    <w:rsid w:val="00440013"/>
    <w:rsid w:val="00440061"/>
    <w:rsid w:val="00440397"/>
    <w:rsid w:val="0044053B"/>
    <w:rsid w:val="0044055C"/>
    <w:rsid w:val="004409B4"/>
    <w:rsid w:val="00440AC5"/>
    <w:rsid w:val="00441134"/>
    <w:rsid w:val="0044158C"/>
    <w:rsid w:val="00441810"/>
    <w:rsid w:val="004419A1"/>
    <w:rsid w:val="00441D5A"/>
    <w:rsid w:val="0044251B"/>
    <w:rsid w:val="00442624"/>
    <w:rsid w:val="00442FF8"/>
    <w:rsid w:val="00443845"/>
    <w:rsid w:val="00443D92"/>
    <w:rsid w:val="00443F83"/>
    <w:rsid w:val="00444189"/>
    <w:rsid w:val="0044451A"/>
    <w:rsid w:val="004445DC"/>
    <w:rsid w:val="004449C9"/>
    <w:rsid w:val="00444B06"/>
    <w:rsid w:val="00444D7D"/>
    <w:rsid w:val="00444EE2"/>
    <w:rsid w:val="00445019"/>
    <w:rsid w:val="00445051"/>
    <w:rsid w:val="00445B71"/>
    <w:rsid w:val="00445E56"/>
    <w:rsid w:val="004460E2"/>
    <w:rsid w:val="00446158"/>
    <w:rsid w:val="00446823"/>
    <w:rsid w:val="00446FC4"/>
    <w:rsid w:val="004472C9"/>
    <w:rsid w:val="00447453"/>
    <w:rsid w:val="0044786D"/>
    <w:rsid w:val="00447911"/>
    <w:rsid w:val="00447BE0"/>
    <w:rsid w:val="00447DCC"/>
    <w:rsid w:val="0044CDD7"/>
    <w:rsid w:val="004515CA"/>
    <w:rsid w:val="0045170E"/>
    <w:rsid w:val="00451ACA"/>
    <w:rsid w:val="00451F34"/>
    <w:rsid w:val="004522DA"/>
    <w:rsid w:val="00452342"/>
    <w:rsid w:val="00452878"/>
    <w:rsid w:val="00452C50"/>
    <w:rsid w:val="00453056"/>
    <w:rsid w:val="00453819"/>
    <w:rsid w:val="0045389B"/>
    <w:rsid w:val="00453DEF"/>
    <w:rsid w:val="0045401F"/>
    <w:rsid w:val="004540AC"/>
    <w:rsid w:val="0045412F"/>
    <w:rsid w:val="0045436F"/>
    <w:rsid w:val="00455595"/>
    <w:rsid w:val="00455753"/>
    <w:rsid w:val="0045581E"/>
    <w:rsid w:val="004559E1"/>
    <w:rsid w:val="00455DC2"/>
    <w:rsid w:val="0045645A"/>
    <w:rsid w:val="00456FAA"/>
    <w:rsid w:val="00457327"/>
    <w:rsid w:val="0045742C"/>
    <w:rsid w:val="004578F0"/>
    <w:rsid w:val="004579C5"/>
    <w:rsid w:val="00457A34"/>
    <w:rsid w:val="00460229"/>
    <w:rsid w:val="004602F7"/>
    <w:rsid w:val="00460873"/>
    <w:rsid w:val="004608DD"/>
    <w:rsid w:val="00460903"/>
    <w:rsid w:val="0046090B"/>
    <w:rsid w:val="00460C86"/>
    <w:rsid w:val="00461279"/>
    <w:rsid w:val="004612BA"/>
    <w:rsid w:val="0046133F"/>
    <w:rsid w:val="0046144B"/>
    <w:rsid w:val="00461518"/>
    <w:rsid w:val="00461592"/>
    <w:rsid w:val="00461929"/>
    <w:rsid w:val="00461D96"/>
    <w:rsid w:val="00462069"/>
    <w:rsid w:val="004623F5"/>
    <w:rsid w:val="00462621"/>
    <w:rsid w:val="00462794"/>
    <w:rsid w:val="00462923"/>
    <w:rsid w:val="00462A59"/>
    <w:rsid w:val="00462DC7"/>
    <w:rsid w:val="00463161"/>
    <w:rsid w:val="004631A4"/>
    <w:rsid w:val="004631E8"/>
    <w:rsid w:val="004634E5"/>
    <w:rsid w:val="00463936"/>
    <w:rsid w:val="00464091"/>
    <w:rsid w:val="00464168"/>
    <w:rsid w:val="004644EF"/>
    <w:rsid w:val="004646F2"/>
    <w:rsid w:val="00465089"/>
    <w:rsid w:val="0046517E"/>
    <w:rsid w:val="00465480"/>
    <w:rsid w:val="0046552E"/>
    <w:rsid w:val="00465722"/>
    <w:rsid w:val="00465BAC"/>
    <w:rsid w:val="004662B4"/>
    <w:rsid w:val="004667BA"/>
    <w:rsid w:val="00466BC1"/>
    <w:rsid w:val="00466CCC"/>
    <w:rsid w:val="00466FE9"/>
    <w:rsid w:val="004673C8"/>
    <w:rsid w:val="00467995"/>
    <w:rsid w:val="00467ADD"/>
    <w:rsid w:val="00467E6B"/>
    <w:rsid w:val="004702AC"/>
    <w:rsid w:val="004703ED"/>
    <w:rsid w:val="004705EF"/>
    <w:rsid w:val="00470799"/>
    <w:rsid w:val="00470BE4"/>
    <w:rsid w:val="00470F11"/>
    <w:rsid w:val="00470FAD"/>
    <w:rsid w:val="004715B0"/>
    <w:rsid w:val="00471689"/>
    <w:rsid w:val="004718B9"/>
    <w:rsid w:val="00471AA6"/>
    <w:rsid w:val="00471CFF"/>
    <w:rsid w:val="004720F1"/>
    <w:rsid w:val="004722BC"/>
    <w:rsid w:val="004724AF"/>
    <w:rsid w:val="0047280C"/>
    <w:rsid w:val="004729E2"/>
    <w:rsid w:val="004731CC"/>
    <w:rsid w:val="00473228"/>
    <w:rsid w:val="0047348A"/>
    <w:rsid w:val="004734D2"/>
    <w:rsid w:val="00473547"/>
    <w:rsid w:val="004738DF"/>
    <w:rsid w:val="00473E70"/>
    <w:rsid w:val="00473E77"/>
    <w:rsid w:val="004741B1"/>
    <w:rsid w:val="00474312"/>
    <w:rsid w:val="004744F9"/>
    <w:rsid w:val="00474B67"/>
    <w:rsid w:val="00474D3D"/>
    <w:rsid w:val="00474F49"/>
    <w:rsid w:val="004750DB"/>
    <w:rsid w:val="00475105"/>
    <w:rsid w:val="00475162"/>
    <w:rsid w:val="0047534C"/>
    <w:rsid w:val="00475788"/>
    <w:rsid w:val="00475BE4"/>
    <w:rsid w:val="004763CF"/>
    <w:rsid w:val="00476511"/>
    <w:rsid w:val="00476770"/>
    <w:rsid w:val="00476BDE"/>
    <w:rsid w:val="00477155"/>
    <w:rsid w:val="004776DB"/>
    <w:rsid w:val="00477799"/>
    <w:rsid w:val="00477810"/>
    <w:rsid w:val="004779D3"/>
    <w:rsid w:val="00477B66"/>
    <w:rsid w:val="00477B7B"/>
    <w:rsid w:val="004801D4"/>
    <w:rsid w:val="004802E2"/>
    <w:rsid w:val="00480496"/>
    <w:rsid w:val="00480559"/>
    <w:rsid w:val="004806BC"/>
    <w:rsid w:val="004806EF"/>
    <w:rsid w:val="004807C8"/>
    <w:rsid w:val="00480C2D"/>
    <w:rsid w:val="004812CC"/>
    <w:rsid w:val="0048132B"/>
    <w:rsid w:val="00481596"/>
    <w:rsid w:val="004815F8"/>
    <w:rsid w:val="0048192E"/>
    <w:rsid w:val="004819DD"/>
    <w:rsid w:val="004819E5"/>
    <w:rsid w:val="00481ABB"/>
    <w:rsid w:val="0048255F"/>
    <w:rsid w:val="00482C2A"/>
    <w:rsid w:val="00483644"/>
    <w:rsid w:val="0048384B"/>
    <w:rsid w:val="00483CD1"/>
    <w:rsid w:val="00484671"/>
    <w:rsid w:val="00484721"/>
    <w:rsid w:val="00484754"/>
    <w:rsid w:val="00484760"/>
    <w:rsid w:val="00485FF8"/>
    <w:rsid w:val="00486062"/>
    <w:rsid w:val="00486105"/>
    <w:rsid w:val="0048636D"/>
    <w:rsid w:val="0048637B"/>
    <w:rsid w:val="0048649B"/>
    <w:rsid w:val="0048649F"/>
    <w:rsid w:val="0048676A"/>
    <w:rsid w:val="004867CE"/>
    <w:rsid w:val="00486923"/>
    <w:rsid w:val="00486A68"/>
    <w:rsid w:val="00487201"/>
    <w:rsid w:val="00487535"/>
    <w:rsid w:val="00487896"/>
    <w:rsid w:val="0048799B"/>
    <w:rsid w:val="004879BC"/>
    <w:rsid w:val="00487FA9"/>
    <w:rsid w:val="00490CF8"/>
    <w:rsid w:val="00490F4A"/>
    <w:rsid w:val="00491005"/>
    <w:rsid w:val="00491161"/>
    <w:rsid w:val="004911D2"/>
    <w:rsid w:val="0049139A"/>
    <w:rsid w:val="00491478"/>
    <w:rsid w:val="00491B0E"/>
    <w:rsid w:val="00491C07"/>
    <w:rsid w:val="00491E4C"/>
    <w:rsid w:val="0049283B"/>
    <w:rsid w:val="00492862"/>
    <w:rsid w:val="004929CB"/>
    <w:rsid w:val="00492C78"/>
    <w:rsid w:val="00492CD6"/>
    <w:rsid w:val="004931B3"/>
    <w:rsid w:val="004931C0"/>
    <w:rsid w:val="00493280"/>
    <w:rsid w:val="004933A0"/>
    <w:rsid w:val="004935BD"/>
    <w:rsid w:val="00493A13"/>
    <w:rsid w:val="00493F53"/>
    <w:rsid w:val="0049458B"/>
    <w:rsid w:val="00494595"/>
    <w:rsid w:val="004947E9"/>
    <w:rsid w:val="00494C41"/>
    <w:rsid w:val="00494D4A"/>
    <w:rsid w:val="00494EE9"/>
    <w:rsid w:val="00495442"/>
    <w:rsid w:val="00495D6D"/>
    <w:rsid w:val="00496370"/>
    <w:rsid w:val="004963CD"/>
    <w:rsid w:val="00496440"/>
    <w:rsid w:val="00496515"/>
    <w:rsid w:val="004969F6"/>
    <w:rsid w:val="00496E6F"/>
    <w:rsid w:val="00496FC0"/>
    <w:rsid w:val="00497064"/>
    <w:rsid w:val="004975D7"/>
    <w:rsid w:val="00497666"/>
    <w:rsid w:val="004977B1"/>
    <w:rsid w:val="00497A54"/>
    <w:rsid w:val="00497B12"/>
    <w:rsid w:val="00497E1C"/>
    <w:rsid w:val="004A0172"/>
    <w:rsid w:val="004A01A2"/>
    <w:rsid w:val="004A01C0"/>
    <w:rsid w:val="004A032D"/>
    <w:rsid w:val="004A0561"/>
    <w:rsid w:val="004A0566"/>
    <w:rsid w:val="004A067A"/>
    <w:rsid w:val="004A0BB1"/>
    <w:rsid w:val="004A211D"/>
    <w:rsid w:val="004A21A9"/>
    <w:rsid w:val="004A23F3"/>
    <w:rsid w:val="004A2782"/>
    <w:rsid w:val="004A327A"/>
    <w:rsid w:val="004A3835"/>
    <w:rsid w:val="004A388E"/>
    <w:rsid w:val="004A3A8B"/>
    <w:rsid w:val="004A3F80"/>
    <w:rsid w:val="004A4000"/>
    <w:rsid w:val="004A50B7"/>
    <w:rsid w:val="004A5253"/>
    <w:rsid w:val="004A52ED"/>
    <w:rsid w:val="004A558F"/>
    <w:rsid w:val="004A55EB"/>
    <w:rsid w:val="004A55F2"/>
    <w:rsid w:val="004A5876"/>
    <w:rsid w:val="004A5DFB"/>
    <w:rsid w:val="004A6065"/>
    <w:rsid w:val="004A6430"/>
    <w:rsid w:val="004A65CF"/>
    <w:rsid w:val="004A68BE"/>
    <w:rsid w:val="004A6D17"/>
    <w:rsid w:val="004A6DCC"/>
    <w:rsid w:val="004A6E99"/>
    <w:rsid w:val="004A7134"/>
    <w:rsid w:val="004A7411"/>
    <w:rsid w:val="004A749A"/>
    <w:rsid w:val="004A7A24"/>
    <w:rsid w:val="004A7A2D"/>
    <w:rsid w:val="004A7AB2"/>
    <w:rsid w:val="004B01AB"/>
    <w:rsid w:val="004B0496"/>
    <w:rsid w:val="004B09B3"/>
    <w:rsid w:val="004B0F41"/>
    <w:rsid w:val="004B1C31"/>
    <w:rsid w:val="004B1D42"/>
    <w:rsid w:val="004B1F20"/>
    <w:rsid w:val="004B2142"/>
    <w:rsid w:val="004B2592"/>
    <w:rsid w:val="004B2998"/>
    <w:rsid w:val="004B3060"/>
    <w:rsid w:val="004B31CF"/>
    <w:rsid w:val="004B33DF"/>
    <w:rsid w:val="004B35F7"/>
    <w:rsid w:val="004B4470"/>
    <w:rsid w:val="004B53DD"/>
    <w:rsid w:val="004B54E6"/>
    <w:rsid w:val="004B55F0"/>
    <w:rsid w:val="004B5787"/>
    <w:rsid w:val="004B5ACE"/>
    <w:rsid w:val="004B5C27"/>
    <w:rsid w:val="004B5C81"/>
    <w:rsid w:val="004B62B7"/>
    <w:rsid w:val="004B6390"/>
    <w:rsid w:val="004B74FD"/>
    <w:rsid w:val="004B784E"/>
    <w:rsid w:val="004C0280"/>
    <w:rsid w:val="004C06D0"/>
    <w:rsid w:val="004C0CCC"/>
    <w:rsid w:val="004C11D2"/>
    <w:rsid w:val="004C12BF"/>
    <w:rsid w:val="004C1781"/>
    <w:rsid w:val="004C1949"/>
    <w:rsid w:val="004C1A04"/>
    <w:rsid w:val="004C1E82"/>
    <w:rsid w:val="004C2071"/>
    <w:rsid w:val="004C2361"/>
    <w:rsid w:val="004C26A8"/>
    <w:rsid w:val="004C2751"/>
    <w:rsid w:val="004C28E0"/>
    <w:rsid w:val="004C2CAE"/>
    <w:rsid w:val="004C35F0"/>
    <w:rsid w:val="004C38C7"/>
    <w:rsid w:val="004C3972"/>
    <w:rsid w:val="004C401C"/>
    <w:rsid w:val="004C41D5"/>
    <w:rsid w:val="004C4201"/>
    <w:rsid w:val="004C451C"/>
    <w:rsid w:val="004C46EC"/>
    <w:rsid w:val="004C4866"/>
    <w:rsid w:val="004C505C"/>
    <w:rsid w:val="004C560A"/>
    <w:rsid w:val="004C5982"/>
    <w:rsid w:val="004C5F5D"/>
    <w:rsid w:val="004C6210"/>
    <w:rsid w:val="004C64D8"/>
    <w:rsid w:val="004C6871"/>
    <w:rsid w:val="004C6FFF"/>
    <w:rsid w:val="004C7179"/>
    <w:rsid w:val="004C71D4"/>
    <w:rsid w:val="004C7743"/>
    <w:rsid w:val="004C78EA"/>
    <w:rsid w:val="004D0018"/>
    <w:rsid w:val="004D00E1"/>
    <w:rsid w:val="004D02AE"/>
    <w:rsid w:val="004D02B5"/>
    <w:rsid w:val="004D02D5"/>
    <w:rsid w:val="004D04BF"/>
    <w:rsid w:val="004D0670"/>
    <w:rsid w:val="004D077C"/>
    <w:rsid w:val="004D0781"/>
    <w:rsid w:val="004D0A92"/>
    <w:rsid w:val="004D1158"/>
    <w:rsid w:val="004D11C0"/>
    <w:rsid w:val="004D1679"/>
    <w:rsid w:val="004D17B9"/>
    <w:rsid w:val="004D18F5"/>
    <w:rsid w:val="004D1D10"/>
    <w:rsid w:val="004D1D2C"/>
    <w:rsid w:val="004D1E17"/>
    <w:rsid w:val="004D2771"/>
    <w:rsid w:val="004D27DD"/>
    <w:rsid w:val="004D2C64"/>
    <w:rsid w:val="004D2DB9"/>
    <w:rsid w:val="004D30C2"/>
    <w:rsid w:val="004D34BB"/>
    <w:rsid w:val="004D37A1"/>
    <w:rsid w:val="004D37D5"/>
    <w:rsid w:val="004D383F"/>
    <w:rsid w:val="004D3AA0"/>
    <w:rsid w:val="004D3CB1"/>
    <w:rsid w:val="004D3FEE"/>
    <w:rsid w:val="004D40D4"/>
    <w:rsid w:val="004D46E2"/>
    <w:rsid w:val="004D4B21"/>
    <w:rsid w:val="004D4CAF"/>
    <w:rsid w:val="004D50E4"/>
    <w:rsid w:val="004D524F"/>
    <w:rsid w:val="004D5907"/>
    <w:rsid w:val="004D6264"/>
    <w:rsid w:val="004D64ED"/>
    <w:rsid w:val="004D66A3"/>
    <w:rsid w:val="004D6B66"/>
    <w:rsid w:val="004D6F82"/>
    <w:rsid w:val="004D7332"/>
    <w:rsid w:val="004D745C"/>
    <w:rsid w:val="004D75B4"/>
    <w:rsid w:val="004D762F"/>
    <w:rsid w:val="004D7A0F"/>
    <w:rsid w:val="004D7CC2"/>
    <w:rsid w:val="004E01B5"/>
    <w:rsid w:val="004E0258"/>
    <w:rsid w:val="004E038D"/>
    <w:rsid w:val="004E064F"/>
    <w:rsid w:val="004E0665"/>
    <w:rsid w:val="004E0722"/>
    <w:rsid w:val="004E0C25"/>
    <w:rsid w:val="004E0FD4"/>
    <w:rsid w:val="004E1101"/>
    <w:rsid w:val="004E111F"/>
    <w:rsid w:val="004E124A"/>
    <w:rsid w:val="004E1AB8"/>
    <w:rsid w:val="004E1B8F"/>
    <w:rsid w:val="004E1CF5"/>
    <w:rsid w:val="004E1FAA"/>
    <w:rsid w:val="004E20BF"/>
    <w:rsid w:val="004E25F7"/>
    <w:rsid w:val="004E2627"/>
    <w:rsid w:val="004E280B"/>
    <w:rsid w:val="004E3065"/>
    <w:rsid w:val="004E3CA9"/>
    <w:rsid w:val="004E3CB0"/>
    <w:rsid w:val="004E3D41"/>
    <w:rsid w:val="004E4547"/>
    <w:rsid w:val="004E45BE"/>
    <w:rsid w:val="004E4731"/>
    <w:rsid w:val="004E4A06"/>
    <w:rsid w:val="004E5048"/>
    <w:rsid w:val="004E5411"/>
    <w:rsid w:val="004E640A"/>
    <w:rsid w:val="004E6571"/>
    <w:rsid w:val="004E657F"/>
    <w:rsid w:val="004E6946"/>
    <w:rsid w:val="004E6F09"/>
    <w:rsid w:val="004E7239"/>
    <w:rsid w:val="004E730F"/>
    <w:rsid w:val="004E744A"/>
    <w:rsid w:val="004E7B39"/>
    <w:rsid w:val="004E7D8E"/>
    <w:rsid w:val="004F0857"/>
    <w:rsid w:val="004F0B60"/>
    <w:rsid w:val="004F0C72"/>
    <w:rsid w:val="004F101F"/>
    <w:rsid w:val="004F1734"/>
    <w:rsid w:val="004F18AE"/>
    <w:rsid w:val="004F19A5"/>
    <w:rsid w:val="004F1C6B"/>
    <w:rsid w:val="004F1E51"/>
    <w:rsid w:val="004F2439"/>
    <w:rsid w:val="004F2D2D"/>
    <w:rsid w:val="004F3105"/>
    <w:rsid w:val="004F31A4"/>
    <w:rsid w:val="004F3827"/>
    <w:rsid w:val="004F3850"/>
    <w:rsid w:val="004F3F16"/>
    <w:rsid w:val="004F4354"/>
    <w:rsid w:val="004F43C3"/>
    <w:rsid w:val="004F4474"/>
    <w:rsid w:val="004F4774"/>
    <w:rsid w:val="004F4E21"/>
    <w:rsid w:val="004F4E86"/>
    <w:rsid w:val="004F509A"/>
    <w:rsid w:val="004F5383"/>
    <w:rsid w:val="004F54E0"/>
    <w:rsid w:val="004F5B2F"/>
    <w:rsid w:val="004F5F38"/>
    <w:rsid w:val="004F5FCE"/>
    <w:rsid w:val="004F6298"/>
    <w:rsid w:val="004F64C7"/>
    <w:rsid w:val="004F6948"/>
    <w:rsid w:val="004F6A9D"/>
    <w:rsid w:val="004F6B7B"/>
    <w:rsid w:val="004F6CE7"/>
    <w:rsid w:val="004F6EDF"/>
    <w:rsid w:val="004F72BB"/>
    <w:rsid w:val="004F74A6"/>
    <w:rsid w:val="004F797F"/>
    <w:rsid w:val="005001A7"/>
    <w:rsid w:val="0050114B"/>
    <w:rsid w:val="00501252"/>
    <w:rsid w:val="0050134C"/>
    <w:rsid w:val="005013E8"/>
    <w:rsid w:val="0050153D"/>
    <w:rsid w:val="00501A32"/>
    <w:rsid w:val="00501A3E"/>
    <w:rsid w:val="00501B51"/>
    <w:rsid w:val="00501BFA"/>
    <w:rsid w:val="00501EBF"/>
    <w:rsid w:val="0050225A"/>
    <w:rsid w:val="005022C3"/>
    <w:rsid w:val="00502711"/>
    <w:rsid w:val="00502757"/>
    <w:rsid w:val="0050276E"/>
    <w:rsid w:val="005028EA"/>
    <w:rsid w:val="00502A06"/>
    <w:rsid w:val="00502E23"/>
    <w:rsid w:val="005030D8"/>
    <w:rsid w:val="00503547"/>
    <w:rsid w:val="005037DC"/>
    <w:rsid w:val="00503934"/>
    <w:rsid w:val="00503A81"/>
    <w:rsid w:val="00504019"/>
    <w:rsid w:val="00504699"/>
    <w:rsid w:val="0050470D"/>
    <w:rsid w:val="00504D1B"/>
    <w:rsid w:val="00504DFE"/>
    <w:rsid w:val="00504E00"/>
    <w:rsid w:val="00504E27"/>
    <w:rsid w:val="00504F5E"/>
    <w:rsid w:val="00504F69"/>
    <w:rsid w:val="0050511F"/>
    <w:rsid w:val="00505181"/>
    <w:rsid w:val="00506570"/>
    <w:rsid w:val="00506654"/>
    <w:rsid w:val="00506778"/>
    <w:rsid w:val="00506814"/>
    <w:rsid w:val="00506B0A"/>
    <w:rsid w:val="00506D2F"/>
    <w:rsid w:val="00507139"/>
    <w:rsid w:val="005071C6"/>
    <w:rsid w:val="005072CE"/>
    <w:rsid w:val="00507807"/>
    <w:rsid w:val="00507AC2"/>
    <w:rsid w:val="00507B3C"/>
    <w:rsid w:val="00507D67"/>
    <w:rsid w:val="005101E0"/>
    <w:rsid w:val="0051081A"/>
    <w:rsid w:val="0051086E"/>
    <w:rsid w:val="00510C1B"/>
    <w:rsid w:val="00510DF1"/>
    <w:rsid w:val="00511371"/>
    <w:rsid w:val="00511522"/>
    <w:rsid w:val="00511AFE"/>
    <w:rsid w:val="00512007"/>
    <w:rsid w:val="00512EE0"/>
    <w:rsid w:val="0051329E"/>
    <w:rsid w:val="00513666"/>
    <w:rsid w:val="0051394E"/>
    <w:rsid w:val="00513E69"/>
    <w:rsid w:val="005142EB"/>
    <w:rsid w:val="005143C2"/>
    <w:rsid w:val="005146B1"/>
    <w:rsid w:val="00514719"/>
    <w:rsid w:val="00514888"/>
    <w:rsid w:val="005149D2"/>
    <w:rsid w:val="00514CBD"/>
    <w:rsid w:val="00514D2A"/>
    <w:rsid w:val="00514EF1"/>
    <w:rsid w:val="0051519A"/>
    <w:rsid w:val="0051541D"/>
    <w:rsid w:val="0051567E"/>
    <w:rsid w:val="005157F7"/>
    <w:rsid w:val="00515B4D"/>
    <w:rsid w:val="00515C11"/>
    <w:rsid w:val="0051687B"/>
    <w:rsid w:val="00516B36"/>
    <w:rsid w:val="00516DB8"/>
    <w:rsid w:val="00516F79"/>
    <w:rsid w:val="0051782C"/>
    <w:rsid w:val="00517D2C"/>
    <w:rsid w:val="005208D8"/>
    <w:rsid w:val="0052092A"/>
    <w:rsid w:val="00520D19"/>
    <w:rsid w:val="00521144"/>
    <w:rsid w:val="00521D7B"/>
    <w:rsid w:val="00521DF2"/>
    <w:rsid w:val="00521F0C"/>
    <w:rsid w:val="005220EA"/>
    <w:rsid w:val="00522354"/>
    <w:rsid w:val="005225B6"/>
    <w:rsid w:val="00522BEA"/>
    <w:rsid w:val="00522D86"/>
    <w:rsid w:val="00522F89"/>
    <w:rsid w:val="00522FFF"/>
    <w:rsid w:val="0052309E"/>
    <w:rsid w:val="00524BF6"/>
    <w:rsid w:val="005259F7"/>
    <w:rsid w:val="00525B83"/>
    <w:rsid w:val="00525FF2"/>
    <w:rsid w:val="0052609E"/>
    <w:rsid w:val="005260C0"/>
    <w:rsid w:val="005261A7"/>
    <w:rsid w:val="005262C7"/>
    <w:rsid w:val="005266F4"/>
    <w:rsid w:val="00526934"/>
    <w:rsid w:val="00526AE3"/>
    <w:rsid w:val="00526B97"/>
    <w:rsid w:val="00526EB3"/>
    <w:rsid w:val="005270EC"/>
    <w:rsid w:val="005279E3"/>
    <w:rsid w:val="0053000A"/>
    <w:rsid w:val="005300FB"/>
    <w:rsid w:val="00530837"/>
    <w:rsid w:val="00530CE7"/>
    <w:rsid w:val="00530E0E"/>
    <w:rsid w:val="0053149E"/>
    <w:rsid w:val="005315E6"/>
    <w:rsid w:val="00531617"/>
    <w:rsid w:val="0053168E"/>
    <w:rsid w:val="00531756"/>
    <w:rsid w:val="005317AC"/>
    <w:rsid w:val="005317DB"/>
    <w:rsid w:val="00531BA8"/>
    <w:rsid w:val="00531FED"/>
    <w:rsid w:val="00532321"/>
    <w:rsid w:val="00532472"/>
    <w:rsid w:val="00532DB0"/>
    <w:rsid w:val="00532F2E"/>
    <w:rsid w:val="00533356"/>
    <w:rsid w:val="005333A8"/>
    <w:rsid w:val="005340B1"/>
    <w:rsid w:val="0053448D"/>
    <w:rsid w:val="0053449B"/>
    <w:rsid w:val="00535527"/>
    <w:rsid w:val="0053575C"/>
    <w:rsid w:val="00535846"/>
    <w:rsid w:val="005358CA"/>
    <w:rsid w:val="00535A7A"/>
    <w:rsid w:val="00535FBD"/>
    <w:rsid w:val="00536005"/>
    <w:rsid w:val="005361D3"/>
    <w:rsid w:val="0053642A"/>
    <w:rsid w:val="00536A8E"/>
    <w:rsid w:val="00536ADB"/>
    <w:rsid w:val="00536C90"/>
    <w:rsid w:val="00537E9F"/>
    <w:rsid w:val="00540632"/>
    <w:rsid w:val="00540AC8"/>
    <w:rsid w:val="005410D7"/>
    <w:rsid w:val="005418E1"/>
    <w:rsid w:val="00541DB5"/>
    <w:rsid w:val="00542B52"/>
    <w:rsid w:val="00542ED1"/>
    <w:rsid w:val="0054307E"/>
    <w:rsid w:val="00543462"/>
    <w:rsid w:val="0054369A"/>
    <w:rsid w:val="00543946"/>
    <w:rsid w:val="00543B1E"/>
    <w:rsid w:val="0054400E"/>
    <w:rsid w:val="00544517"/>
    <w:rsid w:val="0054452D"/>
    <w:rsid w:val="00545B86"/>
    <w:rsid w:val="00545D5F"/>
    <w:rsid w:val="00545DCA"/>
    <w:rsid w:val="00546889"/>
    <w:rsid w:val="00546A2C"/>
    <w:rsid w:val="00546EE8"/>
    <w:rsid w:val="00546EEE"/>
    <w:rsid w:val="00547035"/>
    <w:rsid w:val="005477B5"/>
    <w:rsid w:val="00547EE7"/>
    <w:rsid w:val="005501F1"/>
    <w:rsid w:val="0055026E"/>
    <w:rsid w:val="00550860"/>
    <w:rsid w:val="00550A62"/>
    <w:rsid w:val="00550E81"/>
    <w:rsid w:val="0055109C"/>
    <w:rsid w:val="00551677"/>
    <w:rsid w:val="00551879"/>
    <w:rsid w:val="00551D34"/>
    <w:rsid w:val="005520A4"/>
    <w:rsid w:val="00552421"/>
    <w:rsid w:val="0055253E"/>
    <w:rsid w:val="0055275F"/>
    <w:rsid w:val="005528A8"/>
    <w:rsid w:val="005528C8"/>
    <w:rsid w:val="00552F19"/>
    <w:rsid w:val="00553157"/>
    <w:rsid w:val="00553863"/>
    <w:rsid w:val="00553864"/>
    <w:rsid w:val="00553C4B"/>
    <w:rsid w:val="00553C61"/>
    <w:rsid w:val="00553D80"/>
    <w:rsid w:val="00553E2A"/>
    <w:rsid w:val="0055401B"/>
    <w:rsid w:val="00554818"/>
    <w:rsid w:val="005552A0"/>
    <w:rsid w:val="005559A9"/>
    <w:rsid w:val="00555B2F"/>
    <w:rsid w:val="00555F31"/>
    <w:rsid w:val="00555F70"/>
    <w:rsid w:val="00556185"/>
    <w:rsid w:val="005565B5"/>
    <w:rsid w:val="00556D68"/>
    <w:rsid w:val="005571A0"/>
    <w:rsid w:val="00557310"/>
    <w:rsid w:val="005576BA"/>
    <w:rsid w:val="00557FE7"/>
    <w:rsid w:val="0056058D"/>
    <w:rsid w:val="00560639"/>
    <w:rsid w:val="00560CC6"/>
    <w:rsid w:val="00560E77"/>
    <w:rsid w:val="00560F31"/>
    <w:rsid w:val="0056119B"/>
    <w:rsid w:val="005618CC"/>
    <w:rsid w:val="00562161"/>
    <w:rsid w:val="00562432"/>
    <w:rsid w:val="00562738"/>
    <w:rsid w:val="0056301F"/>
    <w:rsid w:val="0056357A"/>
    <w:rsid w:val="005636C3"/>
    <w:rsid w:val="00563975"/>
    <w:rsid w:val="00563D4D"/>
    <w:rsid w:val="00563F4B"/>
    <w:rsid w:val="00564172"/>
    <w:rsid w:val="00564961"/>
    <w:rsid w:val="00564A95"/>
    <w:rsid w:val="00564AA0"/>
    <w:rsid w:val="00564BE6"/>
    <w:rsid w:val="005652BF"/>
    <w:rsid w:val="0056625D"/>
    <w:rsid w:val="00566D97"/>
    <w:rsid w:val="005671EF"/>
    <w:rsid w:val="00567770"/>
    <w:rsid w:val="00567E47"/>
    <w:rsid w:val="005700EE"/>
    <w:rsid w:val="0057026A"/>
    <w:rsid w:val="00570274"/>
    <w:rsid w:val="0057028F"/>
    <w:rsid w:val="00570307"/>
    <w:rsid w:val="00570816"/>
    <w:rsid w:val="005711A9"/>
    <w:rsid w:val="00571715"/>
    <w:rsid w:val="0057173B"/>
    <w:rsid w:val="0057179B"/>
    <w:rsid w:val="0057186B"/>
    <w:rsid w:val="0057194D"/>
    <w:rsid w:val="00571B66"/>
    <w:rsid w:val="005724C1"/>
    <w:rsid w:val="005731F8"/>
    <w:rsid w:val="005732BD"/>
    <w:rsid w:val="00573A1B"/>
    <w:rsid w:val="00573E77"/>
    <w:rsid w:val="00574049"/>
    <w:rsid w:val="00574863"/>
    <w:rsid w:val="005748F6"/>
    <w:rsid w:val="00574B29"/>
    <w:rsid w:val="00574D90"/>
    <w:rsid w:val="005761C2"/>
    <w:rsid w:val="00576550"/>
    <w:rsid w:val="0057678E"/>
    <w:rsid w:val="0057690A"/>
    <w:rsid w:val="00576D0D"/>
    <w:rsid w:val="00576FA9"/>
    <w:rsid w:val="0057700B"/>
    <w:rsid w:val="00577029"/>
    <w:rsid w:val="0057715E"/>
    <w:rsid w:val="00577D9C"/>
    <w:rsid w:val="00577EA4"/>
    <w:rsid w:val="00580865"/>
    <w:rsid w:val="005808A8"/>
    <w:rsid w:val="005808E7"/>
    <w:rsid w:val="00580C91"/>
    <w:rsid w:val="00580E3F"/>
    <w:rsid w:val="00581869"/>
    <w:rsid w:val="0058192E"/>
    <w:rsid w:val="00582A52"/>
    <w:rsid w:val="00582C1B"/>
    <w:rsid w:val="0058326B"/>
    <w:rsid w:val="00583B8D"/>
    <w:rsid w:val="00584282"/>
    <w:rsid w:val="0058443B"/>
    <w:rsid w:val="00584C3A"/>
    <w:rsid w:val="00584CE2"/>
    <w:rsid w:val="005850D9"/>
    <w:rsid w:val="00585256"/>
    <w:rsid w:val="005853A6"/>
    <w:rsid w:val="005853F0"/>
    <w:rsid w:val="0058545C"/>
    <w:rsid w:val="00585707"/>
    <w:rsid w:val="00585787"/>
    <w:rsid w:val="00585AE8"/>
    <w:rsid w:val="00586391"/>
    <w:rsid w:val="0058640D"/>
    <w:rsid w:val="00586418"/>
    <w:rsid w:val="00586960"/>
    <w:rsid w:val="005869A1"/>
    <w:rsid w:val="005869B7"/>
    <w:rsid w:val="00586C95"/>
    <w:rsid w:val="00586F5C"/>
    <w:rsid w:val="005870D8"/>
    <w:rsid w:val="00587362"/>
    <w:rsid w:val="005877D9"/>
    <w:rsid w:val="00587911"/>
    <w:rsid w:val="005902CE"/>
    <w:rsid w:val="005904DD"/>
    <w:rsid w:val="00590832"/>
    <w:rsid w:val="00590FF2"/>
    <w:rsid w:val="005911C6"/>
    <w:rsid w:val="005911FB"/>
    <w:rsid w:val="00591286"/>
    <w:rsid w:val="005914D2"/>
    <w:rsid w:val="005916A4"/>
    <w:rsid w:val="0059186E"/>
    <w:rsid w:val="00591991"/>
    <w:rsid w:val="00591AE5"/>
    <w:rsid w:val="0059227F"/>
    <w:rsid w:val="00592953"/>
    <w:rsid w:val="00592F5E"/>
    <w:rsid w:val="00593202"/>
    <w:rsid w:val="00593387"/>
    <w:rsid w:val="00593476"/>
    <w:rsid w:val="005936BA"/>
    <w:rsid w:val="00593E97"/>
    <w:rsid w:val="00594279"/>
    <w:rsid w:val="005944E5"/>
    <w:rsid w:val="00594567"/>
    <w:rsid w:val="00594C3F"/>
    <w:rsid w:val="00594D1E"/>
    <w:rsid w:val="00595261"/>
    <w:rsid w:val="0059568F"/>
    <w:rsid w:val="005959E2"/>
    <w:rsid w:val="005959E8"/>
    <w:rsid w:val="005965CC"/>
    <w:rsid w:val="005966F7"/>
    <w:rsid w:val="005968A2"/>
    <w:rsid w:val="00596BEF"/>
    <w:rsid w:val="00596D87"/>
    <w:rsid w:val="0059749E"/>
    <w:rsid w:val="00597727"/>
    <w:rsid w:val="00597EC1"/>
    <w:rsid w:val="00597FAF"/>
    <w:rsid w:val="005A0192"/>
    <w:rsid w:val="005A044F"/>
    <w:rsid w:val="005A07D7"/>
    <w:rsid w:val="005A0B26"/>
    <w:rsid w:val="005A0FCF"/>
    <w:rsid w:val="005A115C"/>
    <w:rsid w:val="005A148C"/>
    <w:rsid w:val="005A15E5"/>
    <w:rsid w:val="005A178F"/>
    <w:rsid w:val="005A199E"/>
    <w:rsid w:val="005A1A5F"/>
    <w:rsid w:val="005A1E46"/>
    <w:rsid w:val="005A1E6F"/>
    <w:rsid w:val="005A1E79"/>
    <w:rsid w:val="005A225B"/>
    <w:rsid w:val="005A25A9"/>
    <w:rsid w:val="005A2722"/>
    <w:rsid w:val="005A2F5D"/>
    <w:rsid w:val="005A31A6"/>
    <w:rsid w:val="005A33FC"/>
    <w:rsid w:val="005A385C"/>
    <w:rsid w:val="005A393D"/>
    <w:rsid w:val="005A3FB7"/>
    <w:rsid w:val="005A4659"/>
    <w:rsid w:val="005A4696"/>
    <w:rsid w:val="005A4752"/>
    <w:rsid w:val="005A47BD"/>
    <w:rsid w:val="005A4B47"/>
    <w:rsid w:val="005A4BE2"/>
    <w:rsid w:val="005A530C"/>
    <w:rsid w:val="005A567A"/>
    <w:rsid w:val="005A602C"/>
    <w:rsid w:val="005A60C0"/>
    <w:rsid w:val="005A6507"/>
    <w:rsid w:val="005A680E"/>
    <w:rsid w:val="005A6917"/>
    <w:rsid w:val="005A6A6C"/>
    <w:rsid w:val="005A6F14"/>
    <w:rsid w:val="005A6FF3"/>
    <w:rsid w:val="005A73EA"/>
    <w:rsid w:val="005A74C9"/>
    <w:rsid w:val="005A7814"/>
    <w:rsid w:val="005A7933"/>
    <w:rsid w:val="005A7DC9"/>
    <w:rsid w:val="005B02DE"/>
    <w:rsid w:val="005B02E1"/>
    <w:rsid w:val="005B07DA"/>
    <w:rsid w:val="005B08A5"/>
    <w:rsid w:val="005B1019"/>
    <w:rsid w:val="005B1306"/>
    <w:rsid w:val="005B14ED"/>
    <w:rsid w:val="005B159D"/>
    <w:rsid w:val="005B15D0"/>
    <w:rsid w:val="005B1AC3"/>
    <w:rsid w:val="005B1F59"/>
    <w:rsid w:val="005B205A"/>
    <w:rsid w:val="005B23FD"/>
    <w:rsid w:val="005B2BA5"/>
    <w:rsid w:val="005B2E8F"/>
    <w:rsid w:val="005B3735"/>
    <w:rsid w:val="005B3B9E"/>
    <w:rsid w:val="005B4148"/>
    <w:rsid w:val="005B427F"/>
    <w:rsid w:val="005B4835"/>
    <w:rsid w:val="005B4C6E"/>
    <w:rsid w:val="005B4D5D"/>
    <w:rsid w:val="005B520D"/>
    <w:rsid w:val="005B5645"/>
    <w:rsid w:val="005B56BC"/>
    <w:rsid w:val="005B5737"/>
    <w:rsid w:val="005B5CE0"/>
    <w:rsid w:val="005B617A"/>
    <w:rsid w:val="005B6257"/>
    <w:rsid w:val="005B6606"/>
    <w:rsid w:val="005B675C"/>
    <w:rsid w:val="005B6B63"/>
    <w:rsid w:val="005B6F57"/>
    <w:rsid w:val="005B6F5A"/>
    <w:rsid w:val="005B6F64"/>
    <w:rsid w:val="005B6F8A"/>
    <w:rsid w:val="005B6FB2"/>
    <w:rsid w:val="005B7405"/>
    <w:rsid w:val="005B7777"/>
    <w:rsid w:val="005B7D8B"/>
    <w:rsid w:val="005C01F0"/>
    <w:rsid w:val="005C046E"/>
    <w:rsid w:val="005C0986"/>
    <w:rsid w:val="005C0BE7"/>
    <w:rsid w:val="005C1C00"/>
    <w:rsid w:val="005C1C60"/>
    <w:rsid w:val="005C1C8D"/>
    <w:rsid w:val="005C1D24"/>
    <w:rsid w:val="005C217D"/>
    <w:rsid w:val="005C2F30"/>
    <w:rsid w:val="005C2F52"/>
    <w:rsid w:val="005C3032"/>
    <w:rsid w:val="005C3414"/>
    <w:rsid w:val="005C44E8"/>
    <w:rsid w:val="005C4759"/>
    <w:rsid w:val="005C47C2"/>
    <w:rsid w:val="005C4CE0"/>
    <w:rsid w:val="005C5049"/>
    <w:rsid w:val="005C5289"/>
    <w:rsid w:val="005C52D1"/>
    <w:rsid w:val="005C53C2"/>
    <w:rsid w:val="005C54BB"/>
    <w:rsid w:val="005C56F7"/>
    <w:rsid w:val="005C5A44"/>
    <w:rsid w:val="005C5B7E"/>
    <w:rsid w:val="005C5CB8"/>
    <w:rsid w:val="005C5DC1"/>
    <w:rsid w:val="005C5ECC"/>
    <w:rsid w:val="005C5F5B"/>
    <w:rsid w:val="005C6425"/>
    <w:rsid w:val="005C667E"/>
    <w:rsid w:val="005C69D8"/>
    <w:rsid w:val="005C6C28"/>
    <w:rsid w:val="005C6F33"/>
    <w:rsid w:val="005C705F"/>
    <w:rsid w:val="005C71B7"/>
    <w:rsid w:val="005C76D5"/>
    <w:rsid w:val="005C7926"/>
    <w:rsid w:val="005D0440"/>
    <w:rsid w:val="005D0E31"/>
    <w:rsid w:val="005D0F52"/>
    <w:rsid w:val="005D10F7"/>
    <w:rsid w:val="005D153E"/>
    <w:rsid w:val="005D155A"/>
    <w:rsid w:val="005D1C02"/>
    <w:rsid w:val="005D1FA8"/>
    <w:rsid w:val="005D24C1"/>
    <w:rsid w:val="005D264F"/>
    <w:rsid w:val="005D275E"/>
    <w:rsid w:val="005D2D97"/>
    <w:rsid w:val="005D32B7"/>
    <w:rsid w:val="005D380B"/>
    <w:rsid w:val="005D3BFB"/>
    <w:rsid w:val="005D3C9A"/>
    <w:rsid w:val="005D3D78"/>
    <w:rsid w:val="005D42A4"/>
    <w:rsid w:val="005D439E"/>
    <w:rsid w:val="005D44A2"/>
    <w:rsid w:val="005D4E7E"/>
    <w:rsid w:val="005D528D"/>
    <w:rsid w:val="005D54A8"/>
    <w:rsid w:val="005D5684"/>
    <w:rsid w:val="005D5A47"/>
    <w:rsid w:val="005D5B22"/>
    <w:rsid w:val="005D5BC9"/>
    <w:rsid w:val="005D5E25"/>
    <w:rsid w:val="005D6358"/>
    <w:rsid w:val="005D637F"/>
    <w:rsid w:val="005D6468"/>
    <w:rsid w:val="005D65BE"/>
    <w:rsid w:val="005D6604"/>
    <w:rsid w:val="005D69AE"/>
    <w:rsid w:val="005D6B55"/>
    <w:rsid w:val="005D6C21"/>
    <w:rsid w:val="005D6E4B"/>
    <w:rsid w:val="005D70E6"/>
    <w:rsid w:val="005D7813"/>
    <w:rsid w:val="005D7A0D"/>
    <w:rsid w:val="005D7AAE"/>
    <w:rsid w:val="005D7D95"/>
    <w:rsid w:val="005E0097"/>
    <w:rsid w:val="005E01A6"/>
    <w:rsid w:val="005E032B"/>
    <w:rsid w:val="005E0BD6"/>
    <w:rsid w:val="005E13B5"/>
    <w:rsid w:val="005E1A92"/>
    <w:rsid w:val="005E1AA8"/>
    <w:rsid w:val="005E1E40"/>
    <w:rsid w:val="005E27E2"/>
    <w:rsid w:val="005E2C5B"/>
    <w:rsid w:val="005E334E"/>
    <w:rsid w:val="005E346B"/>
    <w:rsid w:val="005E3858"/>
    <w:rsid w:val="005E3E62"/>
    <w:rsid w:val="005E3F02"/>
    <w:rsid w:val="005E45F8"/>
    <w:rsid w:val="005E4C93"/>
    <w:rsid w:val="005E5393"/>
    <w:rsid w:val="005E5ADC"/>
    <w:rsid w:val="005E5FB0"/>
    <w:rsid w:val="005E6002"/>
    <w:rsid w:val="005E62CE"/>
    <w:rsid w:val="005E6460"/>
    <w:rsid w:val="005E66B7"/>
    <w:rsid w:val="005E6ABA"/>
    <w:rsid w:val="005E6E69"/>
    <w:rsid w:val="005E7C3B"/>
    <w:rsid w:val="005E7D16"/>
    <w:rsid w:val="005F0239"/>
    <w:rsid w:val="005F02B9"/>
    <w:rsid w:val="005F0650"/>
    <w:rsid w:val="005F06FA"/>
    <w:rsid w:val="005F136C"/>
    <w:rsid w:val="005F1A18"/>
    <w:rsid w:val="005F203D"/>
    <w:rsid w:val="005F2266"/>
    <w:rsid w:val="005F22A9"/>
    <w:rsid w:val="005F2373"/>
    <w:rsid w:val="005F2550"/>
    <w:rsid w:val="005F299C"/>
    <w:rsid w:val="005F2ACC"/>
    <w:rsid w:val="005F2EB2"/>
    <w:rsid w:val="005F3399"/>
    <w:rsid w:val="005F37D1"/>
    <w:rsid w:val="005F3B45"/>
    <w:rsid w:val="005F3BF5"/>
    <w:rsid w:val="005F3C89"/>
    <w:rsid w:val="005F4092"/>
    <w:rsid w:val="005F40DE"/>
    <w:rsid w:val="005F411F"/>
    <w:rsid w:val="005F4176"/>
    <w:rsid w:val="005F42C7"/>
    <w:rsid w:val="005F48B6"/>
    <w:rsid w:val="005F4B40"/>
    <w:rsid w:val="005F4CE6"/>
    <w:rsid w:val="005F4DD7"/>
    <w:rsid w:val="005F4DE0"/>
    <w:rsid w:val="005F4F5A"/>
    <w:rsid w:val="005F520D"/>
    <w:rsid w:val="005F5767"/>
    <w:rsid w:val="005F5B27"/>
    <w:rsid w:val="005F5E73"/>
    <w:rsid w:val="005F60A0"/>
    <w:rsid w:val="005F6262"/>
    <w:rsid w:val="005F6410"/>
    <w:rsid w:val="005F64E4"/>
    <w:rsid w:val="005F6D8C"/>
    <w:rsid w:val="005F6FA8"/>
    <w:rsid w:val="005F7D2E"/>
    <w:rsid w:val="0060031D"/>
    <w:rsid w:val="00600401"/>
    <w:rsid w:val="00600E6A"/>
    <w:rsid w:val="00601471"/>
    <w:rsid w:val="006018B3"/>
    <w:rsid w:val="006018CA"/>
    <w:rsid w:val="0060195B"/>
    <w:rsid w:val="006021BD"/>
    <w:rsid w:val="006022DA"/>
    <w:rsid w:val="00602A61"/>
    <w:rsid w:val="00603321"/>
    <w:rsid w:val="00603381"/>
    <w:rsid w:val="0060382F"/>
    <w:rsid w:val="00603E3D"/>
    <w:rsid w:val="0060407E"/>
    <w:rsid w:val="006040D7"/>
    <w:rsid w:val="00604177"/>
    <w:rsid w:val="00604B23"/>
    <w:rsid w:val="00604BDD"/>
    <w:rsid w:val="00604CE4"/>
    <w:rsid w:val="00604D3C"/>
    <w:rsid w:val="00604F1A"/>
    <w:rsid w:val="00604FD3"/>
    <w:rsid w:val="00605032"/>
    <w:rsid w:val="00606051"/>
    <w:rsid w:val="00606058"/>
    <w:rsid w:val="00606343"/>
    <w:rsid w:val="00606689"/>
    <w:rsid w:val="0060697B"/>
    <w:rsid w:val="00606AE6"/>
    <w:rsid w:val="00606BE9"/>
    <w:rsid w:val="00606CA8"/>
    <w:rsid w:val="006071C6"/>
    <w:rsid w:val="0060729E"/>
    <w:rsid w:val="006075FF"/>
    <w:rsid w:val="0061051E"/>
    <w:rsid w:val="00610688"/>
    <w:rsid w:val="00610C32"/>
    <w:rsid w:val="00610D32"/>
    <w:rsid w:val="0061119F"/>
    <w:rsid w:val="006113ED"/>
    <w:rsid w:val="00611C9F"/>
    <w:rsid w:val="00611DA8"/>
    <w:rsid w:val="00611F76"/>
    <w:rsid w:val="0061232C"/>
    <w:rsid w:val="006123F1"/>
    <w:rsid w:val="00612480"/>
    <w:rsid w:val="00612517"/>
    <w:rsid w:val="00612822"/>
    <w:rsid w:val="00612A6F"/>
    <w:rsid w:val="00613018"/>
    <w:rsid w:val="0061305F"/>
    <w:rsid w:val="00613156"/>
    <w:rsid w:val="00613159"/>
    <w:rsid w:val="006134FC"/>
    <w:rsid w:val="00613A58"/>
    <w:rsid w:val="00613CE4"/>
    <w:rsid w:val="00613DC6"/>
    <w:rsid w:val="006141E5"/>
    <w:rsid w:val="00614597"/>
    <w:rsid w:val="006145A9"/>
    <w:rsid w:val="00614AB0"/>
    <w:rsid w:val="00614EF1"/>
    <w:rsid w:val="00614F2F"/>
    <w:rsid w:val="00615246"/>
    <w:rsid w:val="0061583F"/>
    <w:rsid w:val="00616991"/>
    <w:rsid w:val="00616C4F"/>
    <w:rsid w:val="00616C74"/>
    <w:rsid w:val="00616FAC"/>
    <w:rsid w:val="00617046"/>
    <w:rsid w:val="006173B7"/>
    <w:rsid w:val="0061740E"/>
    <w:rsid w:val="006177AB"/>
    <w:rsid w:val="006179C8"/>
    <w:rsid w:val="006202A6"/>
    <w:rsid w:val="00620CE6"/>
    <w:rsid w:val="0062118D"/>
    <w:rsid w:val="00621CA4"/>
    <w:rsid w:val="00622564"/>
    <w:rsid w:val="00622764"/>
    <w:rsid w:val="006227B1"/>
    <w:rsid w:val="00622D1C"/>
    <w:rsid w:val="006230D9"/>
    <w:rsid w:val="00623246"/>
    <w:rsid w:val="00623256"/>
    <w:rsid w:val="0062328B"/>
    <w:rsid w:val="006233BB"/>
    <w:rsid w:val="0062383A"/>
    <w:rsid w:val="006238D9"/>
    <w:rsid w:val="00623E01"/>
    <w:rsid w:val="006242D6"/>
    <w:rsid w:val="006248E5"/>
    <w:rsid w:val="00624A07"/>
    <w:rsid w:val="00624A39"/>
    <w:rsid w:val="00624B02"/>
    <w:rsid w:val="00624C2A"/>
    <w:rsid w:val="006252E9"/>
    <w:rsid w:val="0062532C"/>
    <w:rsid w:val="00625A6E"/>
    <w:rsid w:val="00625B80"/>
    <w:rsid w:val="00625D55"/>
    <w:rsid w:val="00625EA8"/>
    <w:rsid w:val="00625FC7"/>
    <w:rsid w:val="00626AC8"/>
    <w:rsid w:val="00627483"/>
    <w:rsid w:val="0062755E"/>
    <w:rsid w:val="00627BE9"/>
    <w:rsid w:val="00627DA7"/>
    <w:rsid w:val="00627F5C"/>
    <w:rsid w:val="00630948"/>
    <w:rsid w:val="00630B34"/>
    <w:rsid w:val="00630BED"/>
    <w:rsid w:val="00630F2A"/>
    <w:rsid w:val="0063169B"/>
    <w:rsid w:val="006316AF"/>
    <w:rsid w:val="006318AB"/>
    <w:rsid w:val="00631C9E"/>
    <w:rsid w:val="0063226B"/>
    <w:rsid w:val="006324FC"/>
    <w:rsid w:val="00632C0B"/>
    <w:rsid w:val="00632CB2"/>
    <w:rsid w:val="00632DD5"/>
    <w:rsid w:val="006337E2"/>
    <w:rsid w:val="0063398A"/>
    <w:rsid w:val="00633E02"/>
    <w:rsid w:val="00633E26"/>
    <w:rsid w:val="006340B6"/>
    <w:rsid w:val="006340EA"/>
    <w:rsid w:val="00634A9A"/>
    <w:rsid w:val="00634B79"/>
    <w:rsid w:val="00634FD4"/>
    <w:rsid w:val="00635106"/>
    <w:rsid w:val="00635334"/>
    <w:rsid w:val="0063537B"/>
    <w:rsid w:val="00635D87"/>
    <w:rsid w:val="00635DC1"/>
    <w:rsid w:val="00636600"/>
    <w:rsid w:val="0063671A"/>
    <w:rsid w:val="00636DE3"/>
    <w:rsid w:val="006371B5"/>
    <w:rsid w:val="00637533"/>
    <w:rsid w:val="00637A13"/>
    <w:rsid w:val="00637B79"/>
    <w:rsid w:val="00637E61"/>
    <w:rsid w:val="00637F8B"/>
    <w:rsid w:val="00640444"/>
    <w:rsid w:val="00641173"/>
    <w:rsid w:val="006411D3"/>
    <w:rsid w:val="00641278"/>
    <w:rsid w:val="006417A2"/>
    <w:rsid w:val="00641BED"/>
    <w:rsid w:val="00642295"/>
    <w:rsid w:val="00642309"/>
    <w:rsid w:val="00642BB7"/>
    <w:rsid w:val="0064389D"/>
    <w:rsid w:val="00643905"/>
    <w:rsid w:val="00643FF5"/>
    <w:rsid w:val="00644208"/>
    <w:rsid w:val="00644634"/>
    <w:rsid w:val="006446C6"/>
    <w:rsid w:val="00644C18"/>
    <w:rsid w:val="00644CB7"/>
    <w:rsid w:val="00645C89"/>
    <w:rsid w:val="00645D32"/>
    <w:rsid w:val="00646514"/>
    <w:rsid w:val="00646C6E"/>
    <w:rsid w:val="006471DE"/>
    <w:rsid w:val="0064739E"/>
    <w:rsid w:val="006474E8"/>
    <w:rsid w:val="0064798E"/>
    <w:rsid w:val="006479B0"/>
    <w:rsid w:val="006479D7"/>
    <w:rsid w:val="00647BE6"/>
    <w:rsid w:val="00647EAC"/>
    <w:rsid w:val="00647F64"/>
    <w:rsid w:val="0065034E"/>
    <w:rsid w:val="00650609"/>
    <w:rsid w:val="006506E7"/>
    <w:rsid w:val="00650983"/>
    <w:rsid w:val="00651176"/>
    <w:rsid w:val="006514EA"/>
    <w:rsid w:val="00651920"/>
    <w:rsid w:val="00651A89"/>
    <w:rsid w:val="00651BFA"/>
    <w:rsid w:val="00651D93"/>
    <w:rsid w:val="00652300"/>
    <w:rsid w:val="006526CD"/>
    <w:rsid w:val="006536E4"/>
    <w:rsid w:val="00653733"/>
    <w:rsid w:val="00653EB5"/>
    <w:rsid w:val="006542B2"/>
    <w:rsid w:val="0065430F"/>
    <w:rsid w:val="006543FA"/>
    <w:rsid w:val="0065469F"/>
    <w:rsid w:val="00654B89"/>
    <w:rsid w:val="00654EF2"/>
    <w:rsid w:val="00655076"/>
    <w:rsid w:val="006550E0"/>
    <w:rsid w:val="006551A9"/>
    <w:rsid w:val="006561CE"/>
    <w:rsid w:val="00656C2C"/>
    <w:rsid w:val="00656D31"/>
    <w:rsid w:val="0065767F"/>
    <w:rsid w:val="00657844"/>
    <w:rsid w:val="00657DD5"/>
    <w:rsid w:val="00660207"/>
    <w:rsid w:val="0066033F"/>
    <w:rsid w:val="00660393"/>
    <w:rsid w:val="006606D5"/>
    <w:rsid w:val="006607D4"/>
    <w:rsid w:val="00660A7D"/>
    <w:rsid w:val="00661672"/>
    <w:rsid w:val="00661A5E"/>
    <w:rsid w:val="00661AC9"/>
    <w:rsid w:val="00661CD2"/>
    <w:rsid w:val="00661DBD"/>
    <w:rsid w:val="006620B9"/>
    <w:rsid w:val="006625FD"/>
    <w:rsid w:val="0066286D"/>
    <w:rsid w:val="006628B2"/>
    <w:rsid w:val="00662B05"/>
    <w:rsid w:val="00662B4F"/>
    <w:rsid w:val="00662BB9"/>
    <w:rsid w:val="00662D9F"/>
    <w:rsid w:val="00662E60"/>
    <w:rsid w:val="00662EC1"/>
    <w:rsid w:val="00663147"/>
    <w:rsid w:val="00663376"/>
    <w:rsid w:val="00663402"/>
    <w:rsid w:val="006634F9"/>
    <w:rsid w:val="006635B4"/>
    <w:rsid w:val="00663A46"/>
    <w:rsid w:val="00663AA3"/>
    <w:rsid w:val="00663E25"/>
    <w:rsid w:val="00663E2E"/>
    <w:rsid w:val="00663F39"/>
    <w:rsid w:val="0066403B"/>
    <w:rsid w:val="00664429"/>
    <w:rsid w:val="006647ED"/>
    <w:rsid w:val="006648FC"/>
    <w:rsid w:val="00664C2E"/>
    <w:rsid w:val="00664C44"/>
    <w:rsid w:val="00664FE6"/>
    <w:rsid w:val="006650C8"/>
    <w:rsid w:val="00665169"/>
    <w:rsid w:val="00665240"/>
    <w:rsid w:val="006655C5"/>
    <w:rsid w:val="0066583A"/>
    <w:rsid w:val="00665FC0"/>
    <w:rsid w:val="00665FFE"/>
    <w:rsid w:val="00666250"/>
    <w:rsid w:val="00666BBE"/>
    <w:rsid w:val="00666DCA"/>
    <w:rsid w:val="00666EC3"/>
    <w:rsid w:val="006670AC"/>
    <w:rsid w:val="0066734A"/>
    <w:rsid w:val="00667433"/>
    <w:rsid w:val="00667584"/>
    <w:rsid w:val="00667794"/>
    <w:rsid w:val="0066784B"/>
    <w:rsid w:val="00667893"/>
    <w:rsid w:val="006678FE"/>
    <w:rsid w:val="00670839"/>
    <w:rsid w:val="00670A7B"/>
    <w:rsid w:val="00670BA9"/>
    <w:rsid w:val="00671038"/>
    <w:rsid w:val="0067131E"/>
    <w:rsid w:val="00671555"/>
    <w:rsid w:val="006719A1"/>
    <w:rsid w:val="00671D2C"/>
    <w:rsid w:val="00671D47"/>
    <w:rsid w:val="00671FEF"/>
    <w:rsid w:val="006724F9"/>
    <w:rsid w:val="006728D5"/>
    <w:rsid w:val="00672BAB"/>
    <w:rsid w:val="0067372E"/>
    <w:rsid w:val="0067417A"/>
    <w:rsid w:val="00674461"/>
    <w:rsid w:val="00674AC9"/>
    <w:rsid w:val="006754DF"/>
    <w:rsid w:val="0067582C"/>
    <w:rsid w:val="00675C53"/>
    <w:rsid w:val="00675C8A"/>
    <w:rsid w:val="00675D0E"/>
    <w:rsid w:val="00675EDA"/>
    <w:rsid w:val="0067623B"/>
    <w:rsid w:val="0067639E"/>
    <w:rsid w:val="00676A57"/>
    <w:rsid w:val="00676B05"/>
    <w:rsid w:val="00676D60"/>
    <w:rsid w:val="00676EDE"/>
    <w:rsid w:val="00677345"/>
    <w:rsid w:val="00677602"/>
    <w:rsid w:val="006776F9"/>
    <w:rsid w:val="006779DB"/>
    <w:rsid w:val="00677CE8"/>
    <w:rsid w:val="00677EE6"/>
    <w:rsid w:val="00680856"/>
    <w:rsid w:val="00680966"/>
    <w:rsid w:val="00680A2D"/>
    <w:rsid w:val="00680E69"/>
    <w:rsid w:val="00681052"/>
    <w:rsid w:val="006816A5"/>
    <w:rsid w:val="00681862"/>
    <w:rsid w:val="00681BBC"/>
    <w:rsid w:val="00683162"/>
    <w:rsid w:val="00683206"/>
    <w:rsid w:val="00683235"/>
    <w:rsid w:val="0068332B"/>
    <w:rsid w:val="00683786"/>
    <w:rsid w:val="00684115"/>
    <w:rsid w:val="006843E1"/>
    <w:rsid w:val="00684596"/>
    <w:rsid w:val="006845E3"/>
    <w:rsid w:val="00684AA6"/>
    <w:rsid w:val="00684CD9"/>
    <w:rsid w:val="006856A4"/>
    <w:rsid w:val="006858BE"/>
    <w:rsid w:val="00685976"/>
    <w:rsid w:val="00685B86"/>
    <w:rsid w:val="00685D0F"/>
    <w:rsid w:val="00686A0A"/>
    <w:rsid w:val="00686AFE"/>
    <w:rsid w:val="00686E91"/>
    <w:rsid w:val="00687048"/>
    <w:rsid w:val="006870AE"/>
    <w:rsid w:val="0068718E"/>
    <w:rsid w:val="00687FC7"/>
    <w:rsid w:val="00690E8E"/>
    <w:rsid w:val="00690FBC"/>
    <w:rsid w:val="00691619"/>
    <w:rsid w:val="0069197B"/>
    <w:rsid w:val="00691F31"/>
    <w:rsid w:val="006929FF"/>
    <w:rsid w:val="00692A39"/>
    <w:rsid w:val="00692DEA"/>
    <w:rsid w:val="00692FE9"/>
    <w:rsid w:val="006930A8"/>
    <w:rsid w:val="006932C0"/>
    <w:rsid w:val="00693931"/>
    <w:rsid w:val="00693C83"/>
    <w:rsid w:val="00694008"/>
    <w:rsid w:val="0069405F"/>
    <w:rsid w:val="00694074"/>
    <w:rsid w:val="006940A1"/>
    <w:rsid w:val="006941F9"/>
    <w:rsid w:val="00694291"/>
    <w:rsid w:val="006944CF"/>
    <w:rsid w:val="0069538D"/>
    <w:rsid w:val="0069540C"/>
    <w:rsid w:val="006954F7"/>
    <w:rsid w:val="006955AF"/>
    <w:rsid w:val="00695799"/>
    <w:rsid w:val="00696238"/>
    <w:rsid w:val="0069663F"/>
    <w:rsid w:val="006968D7"/>
    <w:rsid w:val="006969F1"/>
    <w:rsid w:val="00696AC3"/>
    <w:rsid w:val="00696BCB"/>
    <w:rsid w:val="00696C23"/>
    <w:rsid w:val="00696FF0"/>
    <w:rsid w:val="00697192"/>
    <w:rsid w:val="0069720B"/>
    <w:rsid w:val="006972AA"/>
    <w:rsid w:val="006972EF"/>
    <w:rsid w:val="0069762C"/>
    <w:rsid w:val="00697D78"/>
    <w:rsid w:val="00697E4A"/>
    <w:rsid w:val="006A0252"/>
    <w:rsid w:val="006A0621"/>
    <w:rsid w:val="006A0C49"/>
    <w:rsid w:val="006A0EC3"/>
    <w:rsid w:val="006A0FB2"/>
    <w:rsid w:val="006A128D"/>
    <w:rsid w:val="006A14E5"/>
    <w:rsid w:val="006A182D"/>
    <w:rsid w:val="006A19C9"/>
    <w:rsid w:val="006A203E"/>
    <w:rsid w:val="006A2D6C"/>
    <w:rsid w:val="006A2E64"/>
    <w:rsid w:val="006A3155"/>
    <w:rsid w:val="006A338D"/>
    <w:rsid w:val="006A390B"/>
    <w:rsid w:val="006A39E1"/>
    <w:rsid w:val="006A3AD4"/>
    <w:rsid w:val="006A3E77"/>
    <w:rsid w:val="006A40C5"/>
    <w:rsid w:val="006A4376"/>
    <w:rsid w:val="006A54D9"/>
    <w:rsid w:val="006A55FB"/>
    <w:rsid w:val="006A5834"/>
    <w:rsid w:val="006A5886"/>
    <w:rsid w:val="006A5992"/>
    <w:rsid w:val="006A6025"/>
    <w:rsid w:val="006A6033"/>
    <w:rsid w:val="006A6994"/>
    <w:rsid w:val="006A6A1E"/>
    <w:rsid w:val="006A710D"/>
    <w:rsid w:val="006A745A"/>
    <w:rsid w:val="006A76AB"/>
    <w:rsid w:val="006A76DF"/>
    <w:rsid w:val="006A77D5"/>
    <w:rsid w:val="006A7CB2"/>
    <w:rsid w:val="006B0238"/>
    <w:rsid w:val="006B03A8"/>
    <w:rsid w:val="006B049A"/>
    <w:rsid w:val="006B0607"/>
    <w:rsid w:val="006B09EA"/>
    <w:rsid w:val="006B1418"/>
    <w:rsid w:val="006B1694"/>
    <w:rsid w:val="006B17A4"/>
    <w:rsid w:val="006B2DD1"/>
    <w:rsid w:val="006B3445"/>
    <w:rsid w:val="006B4D38"/>
    <w:rsid w:val="006B4DA2"/>
    <w:rsid w:val="006B4FC1"/>
    <w:rsid w:val="006B50D9"/>
    <w:rsid w:val="006B5466"/>
    <w:rsid w:val="006B55A5"/>
    <w:rsid w:val="006B58BE"/>
    <w:rsid w:val="006B5B90"/>
    <w:rsid w:val="006B6569"/>
    <w:rsid w:val="006B67B4"/>
    <w:rsid w:val="006B6C40"/>
    <w:rsid w:val="006B7337"/>
    <w:rsid w:val="006B73CA"/>
    <w:rsid w:val="006B7A57"/>
    <w:rsid w:val="006B7EDB"/>
    <w:rsid w:val="006C01D9"/>
    <w:rsid w:val="006C09E3"/>
    <w:rsid w:val="006C10AB"/>
    <w:rsid w:val="006C1450"/>
    <w:rsid w:val="006C15BD"/>
    <w:rsid w:val="006C1636"/>
    <w:rsid w:val="006C1738"/>
    <w:rsid w:val="006C1D88"/>
    <w:rsid w:val="006C250E"/>
    <w:rsid w:val="006C2D82"/>
    <w:rsid w:val="006C2E08"/>
    <w:rsid w:val="006C2E51"/>
    <w:rsid w:val="006C31D0"/>
    <w:rsid w:val="006C3401"/>
    <w:rsid w:val="006C3A25"/>
    <w:rsid w:val="006C3B8F"/>
    <w:rsid w:val="006C4240"/>
    <w:rsid w:val="006C431D"/>
    <w:rsid w:val="006C438C"/>
    <w:rsid w:val="006C44B7"/>
    <w:rsid w:val="006C4694"/>
    <w:rsid w:val="006C49E7"/>
    <w:rsid w:val="006C4C48"/>
    <w:rsid w:val="006C4CB4"/>
    <w:rsid w:val="006C4F50"/>
    <w:rsid w:val="006C5145"/>
    <w:rsid w:val="006C549B"/>
    <w:rsid w:val="006C56DA"/>
    <w:rsid w:val="006C5990"/>
    <w:rsid w:val="006C5E80"/>
    <w:rsid w:val="006C5EBC"/>
    <w:rsid w:val="006C6007"/>
    <w:rsid w:val="006C61A1"/>
    <w:rsid w:val="006C6419"/>
    <w:rsid w:val="006C6701"/>
    <w:rsid w:val="006C6AD1"/>
    <w:rsid w:val="006C6C1E"/>
    <w:rsid w:val="006C6E41"/>
    <w:rsid w:val="006C6E6D"/>
    <w:rsid w:val="006C72D0"/>
    <w:rsid w:val="006C72F1"/>
    <w:rsid w:val="006C7921"/>
    <w:rsid w:val="006C7B5F"/>
    <w:rsid w:val="006D00DC"/>
    <w:rsid w:val="006D028A"/>
    <w:rsid w:val="006D03BB"/>
    <w:rsid w:val="006D03D7"/>
    <w:rsid w:val="006D0985"/>
    <w:rsid w:val="006D0DE6"/>
    <w:rsid w:val="006D0FC6"/>
    <w:rsid w:val="006D135E"/>
    <w:rsid w:val="006D161A"/>
    <w:rsid w:val="006D171B"/>
    <w:rsid w:val="006D1760"/>
    <w:rsid w:val="006D1B97"/>
    <w:rsid w:val="006D235E"/>
    <w:rsid w:val="006D238E"/>
    <w:rsid w:val="006D2ABC"/>
    <w:rsid w:val="006D2B8D"/>
    <w:rsid w:val="006D2BDD"/>
    <w:rsid w:val="006D32E4"/>
    <w:rsid w:val="006D32E7"/>
    <w:rsid w:val="006D3939"/>
    <w:rsid w:val="006D3F9F"/>
    <w:rsid w:val="006D402B"/>
    <w:rsid w:val="006D4427"/>
    <w:rsid w:val="006D4A8B"/>
    <w:rsid w:val="006D4AE6"/>
    <w:rsid w:val="006D4E51"/>
    <w:rsid w:val="006D4EC4"/>
    <w:rsid w:val="006D5224"/>
    <w:rsid w:val="006D52A4"/>
    <w:rsid w:val="006D5FBB"/>
    <w:rsid w:val="006D614B"/>
    <w:rsid w:val="006D6258"/>
    <w:rsid w:val="006D7CEE"/>
    <w:rsid w:val="006D7FCA"/>
    <w:rsid w:val="006E029E"/>
    <w:rsid w:val="006E0956"/>
    <w:rsid w:val="006E0BC1"/>
    <w:rsid w:val="006E0D2D"/>
    <w:rsid w:val="006E0D9C"/>
    <w:rsid w:val="006E117B"/>
    <w:rsid w:val="006E1B30"/>
    <w:rsid w:val="006E1BCA"/>
    <w:rsid w:val="006E1CA9"/>
    <w:rsid w:val="006E1E24"/>
    <w:rsid w:val="006E2002"/>
    <w:rsid w:val="006E24A0"/>
    <w:rsid w:val="006E25AD"/>
    <w:rsid w:val="006E2B41"/>
    <w:rsid w:val="006E2EAB"/>
    <w:rsid w:val="006E2FA4"/>
    <w:rsid w:val="006E3042"/>
    <w:rsid w:val="006E32D6"/>
    <w:rsid w:val="006E3D9A"/>
    <w:rsid w:val="006E3E61"/>
    <w:rsid w:val="006E411A"/>
    <w:rsid w:val="006E42AE"/>
    <w:rsid w:val="006E5113"/>
    <w:rsid w:val="006E5263"/>
    <w:rsid w:val="006E58B7"/>
    <w:rsid w:val="006E5A50"/>
    <w:rsid w:val="006E5BAC"/>
    <w:rsid w:val="006E62C2"/>
    <w:rsid w:val="006E63BB"/>
    <w:rsid w:val="006E6B1E"/>
    <w:rsid w:val="006E7291"/>
    <w:rsid w:val="006E7679"/>
    <w:rsid w:val="006E7C04"/>
    <w:rsid w:val="006F0174"/>
    <w:rsid w:val="006F02F4"/>
    <w:rsid w:val="006F0937"/>
    <w:rsid w:val="006F106D"/>
    <w:rsid w:val="006F1564"/>
    <w:rsid w:val="006F15DE"/>
    <w:rsid w:val="006F1765"/>
    <w:rsid w:val="006F1C25"/>
    <w:rsid w:val="006F213E"/>
    <w:rsid w:val="006F220F"/>
    <w:rsid w:val="006F2314"/>
    <w:rsid w:val="006F2420"/>
    <w:rsid w:val="006F2565"/>
    <w:rsid w:val="006F2E0E"/>
    <w:rsid w:val="006F360B"/>
    <w:rsid w:val="006F3944"/>
    <w:rsid w:val="006F3A8D"/>
    <w:rsid w:val="006F3E18"/>
    <w:rsid w:val="006F3E6D"/>
    <w:rsid w:val="006F3ED5"/>
    <w:rsid w:val="006F405D"/>
    <w:rsid w:val="006F41F6"/>
    <w:rsid w:val="006F421A"/>
    <w:rsid w:val="006F4709"/>
    <w:rsid w:val="006F48EA"/>
    <w:rsid w:val="006F4CAE"/>
    <w:rsid w:val="006F4EE2"/>
    <w:rsid w:val="006F52BB"/>
    <w:rsid w:val="006F565D"/>
    <w:rsid w:val="006F5799"/>
    <w:rsid w:val="006F5C41"/>
    <w:rsid w:val="006F5F2A"/>
    <w:rsid w:val="006F6023"/>
    <w:rsid w:val="006F608E"/>
    <w:rsid w:val="006F6546"/>
    <w:rsid w:val="006F66C8"/>
    <w:rsid w:val="006F671C"/>
    <w:rsid w:val="006F6DC6"/>
    <w:rsid w:val="006F7507"/>
    <w:rsid w:val="006F78B6"/>
    <w:rsid w:val="006F7B5E"/>
    <w:rsid w:val="006F7C07"/>
    <w:rsid w:val="006F7CDE"/>
    <w:rsid w:val="006FF7ED"/>
    <w:rsid w:val="00700870"/>
    <w:rsid w:val="00700A30"/>
    <w:rsid w:val="00700BF0"/>
    <w:rsid w:val="00700C2E"/>
    <w:rsid w:val="007014D4"/>
    <w:rsid w:val="007018A9"/>
    <w:rsid w:val="00701B64"/>
    <w:rsid w:val="00701C4A"/>
    <w:rsid w:val="00702051"/>
    <w:rsid w:val="00702B20"/>
    <w:rsid w:val="00702D57"/>
    <w:rsid w:val="00702D69"/>
    <w:rsid w:val="007032B4"/>
    <w:rsid w:val="007034EA"/>
    <w:rsid w:val="0070361F"/>
    <w:rsid w:val="007036C6"/>
    <w:rsid w:val="00703940"/>
    <w:rsid w:val="00703A60"/>
    <w:rsid w:val="00703A8B"/>
    <w:rsid w:val="00703AB1"/>
    <w:rsid w:val="00703E39"/>
    <w:rsid w:val="0070406C"/>
    <w:rsid w:val="007040B7"/>
    <w:rsid w:val="00704152"/>
    <w:rsid w:val="0070442B"/>
    <w:rsid w:val="0070462F"/>
    <w:rsid w:val="00704B0C"/>
    <w:rsid w:val="00704B89"/>
    <w:rsid w:val="00704C7D"/>
    <w:rsid w:val="00704D52"/>
    <w:rsid w:val="00704DF1"/>
    <w:rsid w:val="007059F3"/>
    <w:rsid w:val="00705A4E"/>
    <w:rsid w:val="00705A6C"/>
    <w:rsid w:val="00705D5C"/>
    <w:rsid w:val="00705E4B"/>
    <w:rsid w:val="00705EE5"/>
    <w:rsid w:val="0070632A"/>
    <w:rsid w:val="007066AB"/>
    <w:rsid w:val="0070683F"/>
    <w:rsid w:val="007069E7"/>
    <w:rsid w:val="00706C46"/>
    <w:rsid w:val="00706D2F"/>
    <w:rsid w:val="00706D4B"/>
    <w:rsid w:val="0070717C"/>
    <w:rsid w:val="00707252"/>
    <w:rsid w:val="00707536"/>
    <w:rsid w:val="00707541"/>
    <w:rsid w:val="00707A2E"/>
    <w:rsid w:val="00707A64"/>
    <w:rsid w:val="00707D24"/>
    <w:rsid w:val="007101FB"/>
    <w:rsid w:val="0071021B"/>
    <w:rsid w:val="00710299"/>
    <w:rsid w:val="007105D9"/>
    <w:rsid w:val="00710BCA"/>
    <w:rsid w:val="00711150"/>
    <w:rsid w:val="0071146E"/>
    <w:rsid w:val="007114CF"/>
    <w:rsid w:val="007115DE"/>
    <w:rsid w:val="007115E4"/>
    <w:rsid w:val="00711C3A"/>
    <w:rsid w:val="0071215F"/>
    <w:rsid w:val="00712845"/>
    <w:rsid w:val="00712C07"/>
    <w:rsid w:val="0071325C"/>
    <w:rsid w:val="00713302"/>
    <w:rsid w:val="007134D7"/>
    <w:rsid w:val="00713524"/>
    <w:rsid w:val="00713830"/>
    <w:rsid w:val="00713877"/>
    <w:rsid w:val="00713BB2"/>
    <w:rsid w:val="00713C46"/>
    <w:rsid w:val="007142B2"/>
    <w:rsid w:val="00714514"/>
    <w:rsid w:val="0071476B"/>
    <w:rsid w:val="0071518C"/>
    <w:rsid w:val="00715596"/>
    <w:rsid w:val="0071561D"/>
    <w:rsid w:val="007158F4"/>
    <w:rsid w:val="00715A6E"/>
    <w:rsid w:val="00715D7F"/>
    <w:rsid w:val="00715F29"/>
    <w:rsid w:val="0071642D"/>
    <w:rsid w:val="0071696C"/>
    <w:rsid w:val="00716D46"/>
    <w:rsid w:val="0071700A"/>
    <w:rsid w:val="00717124"/>
    <w:rsid w:val="00717DDC"/>
    <w:rsid w:val="0072031F"/>
    <w:rsid w:val="00720711"/>
    <w:rsid w:val="00720B94"/>
    <w:rsid w:val="00720EFD"/>
    <w:rsid w:val="00721148"/>
    <w:rsid w:val="0072199F"/>
    <w:rsid w:val="00721E77"/>
    <w:rsid w:val="00721F9F"/>
    <w:rsid w:val="0072270C"/>
    <w:rsid w:val="00723239"/>
    <w:rsid w:val="00723442"/>
    <w:rsid w:val="007234C9"/>
    <w:rsid w:val="007246E0"/>
    <w:rsid w:val="00724D24"/>
    <w:rsid w:val="00724E1B"/>
    <w:rsid w:val="00724E24"/>
    <w:rsid w:val="00724EB9"/>
    <w:rsid w:val="007252FA"/>
    <w:rsid w:val="00725A8A"/>
    <w:rsid w:val="00725EDB"/>
    <w:rsid w:val="0072629F"/>
    <w:rsid w:val="007263D7"/>
    <w:rsid w:val="007263E5"/>
    <w:rsid w:val="007268C3"/>
    <w:rsid w:val="00726C24"/>
    <w:rsid w:val="00726DF7"/>
    <w:rsid w:val="00727505"/>
    <w:rsid w:val="007277EC"/>
    <w:rsid w:val="00727ED0"/>
    <w:rsid w:val="007305A4"/>
    <w:rsid w:val="00730A1A"/>
    <w:rsid w:val="00730B83"/>
    <w:rsid w:val="00730C78"/>
    <w:rsid w:val="00730F42"/>
    <w:rsid w:val="00731160"/>
    <w:rsid w:val="00731193"/>
    <w:rsid w:val="00731513"/>
    <w:rsid w:val="00731529"/>
    <w:rsid w:val="00731789"/>
    <w:rsid w:val="007317DB"/>
    <w:rsid w:val="00731B2A"/>
    <w:rsid w:val="00731C48"/>
    <w:rsid w:val="00732535"/>
    <w:rsid w:val="007325FE"/>
    <w:rsid w:val="00732769"/>
    <w:rsid w:val="007327C7"/>
    <w:rsid w:val="00732C87"/>
    <w:rsid w:val="00733049"/>
    <w:rsid w:val="0073305A"/>
    <w:rsid w:val="00733307"/>
    <w:rsid w:val="00733942"/>
    <w:rsid w:val="00733CF0"/>
    <w:rsid w:val="0073428E"/>
    <w:rsid w:val="00734344"/>
    <w:rsid w:val="007348AB"/>
    <w:rsid w:val="007350EF"/>
    <w:rsid w:val="007351B4"/>
    <w:rsid w:val="0073520F"/>
    <w:rsid w:val="0073521A"/>
    <w:rsid w:val="007352C9"/>
    <w:rsid w:val="007354EE"/>
    <w:rsid w:val="00735D10"/>
    <w:rsid w:val="0073604C"/>
    <w:rsid w:val="007364CA"/>
    <w:rsid w:val="007366A3"/>
    <w:rsid w:val="007370D1"/>
    <w:rsid w:val="007371D1"/>
    <w:rsid w:val="007372D0"/>
    <w:rsid w:val="00737890"/>
    <w:rsid w:val="00737F59"/>
    <w:rsid w:val="007407CE"/>
    <w:rsid w:val="007408F8"/>
    <w:rsid w:val="0074096B"/>
    <w:rsid w:val="00740BE3"/>
    <w:rsid w:val="00740DB7"/>
    <w:rsid w:val="00741078"/>
    <w:rsid w:val="007415DC"/>
    <w:rsid w:val="00741A80"/>
    <w:rsid w:val="00741F2B"/>
    <w:rsid w:val="0074205E"/>
    <w:rsid w:val="0074276E"/>
    <w:rsid w:val="00742831"/>
    <w:rsid w:val="00742ED1"/>
    <w:rsid w:val="00743EFE"/>
    <w:rsid w:val="007442B1"/>
    <w:rsid w:val="007442B9"/>
    <w:rsid w:val="007446BA"/>
    <w:rsid w:val="00744BD9"/>
    <w:rsid w:val="007457A8"/>
    <w:rsid w:val="00745C94"/>
    <w:rsid w:val="00746087"/>
    <w:rsid w:val="007463B6"/>
    <w:rsid w:val="00746B1D"/>
    <w:rsid w:val="00746C16"/>
    <w:rsid w:val="00747610"/>
    <w:rsid w:val="007477FF"/>
    <w:rsid w:val="00747D2A"/>
    <w:rsid w:val="00750275"/>
    <w:rsid w:val="0075041B"/>
    <w:rsid w:val="00750980"/>
    <w:rsid w:val="00751313"/>
    <w:rsid w:val="00751586"/>
    <w:rsid w:val="007515FC"/>
    <w:rsid w:val="007517C2"/>
    <w:rsid w:val="0075182C"/>
    <w:rsid w:val="00751DBE"/>
    <w:rsid w:val="007524D1"/>
    <w:rsid w:val="007526F4"/>
    <w:rsid w:val="0075277B"/>
    <w:rsid w:val="007528F3"/>
    <w:rsid w:val="00753C61"/>
    <w:rsid w:val="00753D7F"/>
    <w:rsid w:val="007541B4"/>
    <w:rsid w:val="0075443A"/>
    <w:rsid w:val="007545C5"/>
    <w:rsid w:val="00754851"/>
    <w:rsid w:val="007548A8"/>
    <w:rsid w:val="00754978"/>
    <w:rsid w:val="00754A18"/>
    <w:rsid w:val="00754A84"/>
    <w:rsid w:val="007556DF"/>
    <w:rsid w:val="00755932"/>
    <w:rsid w:val="00755C7C"/>
    <w:rsid w:val="00755F4F"/>
    <w:rsid w:val="0075688D"/>
    <w:rsid w:val="00756C82"/>
    <w:rsid w:val="00756D5C"/>
    <w:rsid w:val="00756E3E"/>
    <w:rsid w:val="00756E90"/>
    <w:rsid w:val="007577DD"/>
    <w:rsid w:val="00757951"/>
    <w:rsid w:val="00757CD4"/>
    <w:rsid w:val="00757DFB"/>
    <w:rsid w:val="00757FF6"/>
    <w:rsid w:val="007602E0"/>
    <w:rsid w:val="0076051D"/>
    <w:rsid w:val="007606C4"/>
    <w:rsid w:val="00760DF7"/>
    <w:rsid w:val="00760F4F"/>
    <w:rsid w:val="00761241"/>
    <w:rsid w:val="00761804"/>
    <w:rsid w:val="00761874"/>
    <w:rsid w:val="0076197E"/>
    <w:rsid w:val="00761B36"/>
    <w:rsid w:val="00761D3F"/>
    <w:rsid w:val="00761D6B"/>
    <w:rsid w:val="00761FC5"/>
    <w:rsid w:val="00762049"/>
    <w:rsid w:val="007620A5"/>
    <w:rsid w:val="00762115"/>
    <w:rsid w:val="0076236B"/>
    <w:rsid w:val="007625F3"/>
    <w:rsid w:val="0076289D"/>
    <w:rsid w:val="0076296F"/>
    <w:rsid w:val="00762A5A"/>
    <w:rsid w:val="00762A70"/>
    <w:rsid w:val="00762CA1"/>
    <w:rsid w:val="00763B4B"/>
    <w:rsid w:val="00763C15"/>
    <w:rsid w:val="00763CFF"/>
    <w:rsid w:val="007645A2"/>
    <w:rsid w:val="00764759"/>
    <w:rsid w:val="0076489B"/>
    <w:rsid w:val="00764F86"/>
    <w:rsid w:val="00764FB7"/>
    <w:rsid w:val="00765649"/>
    <w:rsid w:val="007656EF"/>
    <w:rsid w:val="007657CC"/>
    <w:rsid w:val="00765960"/>
    <w:rsid w:val="00765DBA"/>
    <w:rsid w:val="00765EE4"/>
    <w:rsid w:val="0076606D"/>
    <w:rsid w:val="00766A34"/>
    <w:rsid w:val="00766A64"/>
    <w:rsid w:val="00766C0B"/>
    <w:rsid w:val="00766C1D"/>
    <w:rsid w:val="00766DA2"/>
    <w:rsid w:val="0076716F"/>
    <w:rsid w:val="007676A5"/>
    <w:rsid w:val="007677F6"/>
    <w:rsid w:val="00767BD1"/>
    <w:rsid w:val="00771272"/>
    <w:rsid w:val="00771845"/>
    <w:rsid w:val="00771EF7"/>
    <w:rsid w:val="0077220D"/>
    <w:rsid w:val="00772A2D"/>
    <w:rsid w:val="00773567"/>
    <w:rsid w:val="00773B16"/>
    <w:rsid w:val="00773B91"/>
    <w:rsid w:val="00773D35"/>
    <w:rsid w:val="007744C6"/>
    <w:rsid w:val="0077478B"/>
    <w:rsid w:val="0077478D"/>
    <w:rsid w:val="007748F1"/>
    <w:rsid w:val="00774ADD"/>
    <w:rsid w:val="00775466"/>
    <w:rsid w:val="0077566A"/>
    <w:rsid w:val="00775883"/>
    <w:rsid w:val="00776055"/>
    <w:rsid w:val="007761C7"/>
    <w:rsid w:val="0077623C"/>
    <w:rsid w:val="007762E0"/>
    <w:rsid w:val="0077643D"/>
    <w:rsid w:val="007764E4"/>
    <w:rsid w:val="0077652C"/>
    <w:rsid w:val="00776764"/>
    <w:rsid w:val="007768EA"/>
    <w:rsid w:val="00776AAF"/>
    <w:rsid w:val="00776AB9"/>
    <w:rsid w:val="00776B29"/>
    <w:rsid w:val="0077797F"/>
    <w:rsid w:val="00777DEC"/>
    <w:rsid w:val="00781B55"/>
    <w:rsid w:val="0078246D"/>
    <w:rsid w:val="00782661"/>
    <w:rsid w:val="00782C9A"/>
    <w:rsid w:val="00783EE8"/>
    <w:rsid w:val="00784324"/>
    <w:rsid w:val="00784B2B"/>
    <w:rsid w:val="007850B2"/>
    <w:rsid w:val="007850EC"/>
    <w:rsid w:val="007854C3"/>
    <w:rsid w:val="00785719"/>
    <w:rsid w:val="00785D2B"/>
    <w:rsid w:val="007862BF"/>
    <w:rsid w:val="007866A4"/>
    <w:rsid w:val="00786D70"/>
    <w:rsid w:val="00787207"/>
    <w:rsid w:val="0078760D"/>
    <w:rsid w:val="007876D0"/>
    <w:rsid w:val="00787BEC"/>
    <w:rsid w:val="00790422"/>
    <w:rsid w:val="007905C1"/>
    <w:rsid w:val="0079067F"/>
    <w:rsid w:val="00790A1A"/>
    <w:rsid w:val="00790DE2"/>
    <w:rsid w:val="00791158"/>
    <w:rsid w:val="00791227"/>
    <w:rsid w:val="0079157B"/>
    <w:rsid w:val="00791746"/>
    <w:rsid w:val="00792485"/>
    <w:rsid w:val="0079262D"/>
    <w:rsid w:val="007928A4"/>
    <w:rsid w:val="007928DC"/>
    <w:rsid w:val="00792B07"/>
    <w:rsid w:val="00792DA9"/>
    <w:rsid w:val="0079361C"/>
    <w:rsid w:val="007937BB"/>
    <w:rsid w:val="00793A38"/>
    <w:rsid w:val="00793DA0"/>
    <w:rsid w:val="00793E3B"/>
    <w:rsid w:val="00793F81"/>
    <w:rsid w:val="0079405D"/>
    <w:rsid w:val="007944C2"/>
    <w:rsid w:val="00794949"/>
    <w:rsid w:val="00794CFD"/>
    <w:rsid w:val="0079513E"/>
    <w:rsid w:val="00795597"/>
    <w:rsid w:val="007962AC"/>
    <w:rsid w:val="007962FD"/>
    <w:rsid w:val="00796374"/>
    <w:rsid w:val="00796C9A"/>
    <w:rsid w:val="00796D7B"/>
    <w:rsid w:val="00796E6C"/>
    <w:rsid w:val="00797148"/>
    <w:rsid w:val="0079726E"/>
    <w:rsid w:val="00797810"/>
    <w:rsid w:val="007A0001"/>
    <w:rsid w:val="007A0BB6"/>
    <w:rsid w:val="007A0C14"/>
    <w:rsid w:val="007A110E"/>
    <w:rsid w:val="007A15AE"/>
    <w:rsid w:val="007A1D62"/>
    <w:rsid w:val="007A1EDA"/>
    <w:rsid w:val="007A2034"/>
    <w:rsid w:val="007A20BA"/>
    <w:rsid w:val="007A278F"/>
    <w:rsid w:val="007A2810"/>
    <w:rsid w:val="007A2869"/>
    <w:rsid w:val="007A3BF0"/>
    <w:rsid w:val="007A3D93"/>
    <w:rsid w:val="007A4055"/>
    <w:rsid w:val="007A40ED"/>
    <w:rsid w:val="007A476C"/>
    <w:rsid w:val="007A4994"/>
    <w:rsid w:val="007A4AFB"/>
    <w:rsid w:val="007A504E"/>
    <w:rsid w:val="007A52A3"/>
    <w:rsid w:val="007A5925"/>
    <w:rsid w:val="007A5C13"/>
    <w:rsid w:val="007A5CC9"/>
    <w:rsid w:val="007A5F45"/>
    <w:rsid w:val="007A604A"/>
    <w:rsid w:val="007A60AA"/>
    <w:rsid w:val="007A62F3"/>
    <w:rsid w:val="007A64A7"/>
    <w:rsid w:val="007A6BC1"/>
    <w:rsid w:val="007A6BCC"/>
    <w:rsid w:val="007A6D5E"/>
    <w:rsid w:val="007A6F68"/>
    <w:rsid w:val="007A7162"/>
    <w:rsid w:val="007A7367"/>
    <w:rsid w:val="007A7535"/>
    <w:rsid w:val="007A760D"/>
    <w:rsid w:val="007A79C2"/>
    <w:rsid w:val="007A7A30"/>
    <w:rsid w:val="007B01D1"/>
    <w:rsid w:val="007B0367"/>
    <w:rsid w:val="007B08EE"/>
    <w:rsid w:val="007B0BE6"/>
    <w:rsid w:val="007B0DBC"/>
    <w:rsid w:val="007B1059"/>
    <w:rsid w:val="007B1619"/>
    <w:rsid w:val="007B1766"/>
    <w:rsid w:val="007B1A55"/>
    <w:rsid w:val="007B1F8F"/>
    <w:rsid w:val="007B22A3"/>
    <w:rsid w:val="007B2858"/>
    <w:rsid w:val="007B3063"/>
    <w:rsid w:val="007B36A8"/>
    <w:rsid w:val="007B36F3"/>
    <w:rsid w:val="007B380A"/>
    <w:rsid w:val="007B3C4B"/>
    <w:rsid w:val="007B3DF1"/>
    <w:rsid w:val="007B3E2C"/>
    <w:rsid w:val="007B3FBB"/>
    <w:rsid w:val="007B4151"/>
    <w:rsid w:val="007B4241"/>
    <w:rsid w:val="007B42EE"/>
    <w:rsid w:val="007B473C"/>
    <w:rsid w:val="007B49C2"/>
    <w:rsid w:val="007B4C68"/>
    <w:rsid w:val="007B4CDF"/>
    <w:rsid w:val="007B535C"/>
    <w:rsid w:val="007B62F9"/>
    <w:rsid w:val="007B63BD"/>
    <w:rsid w:val="007B70C8"/>
    <w:rsid w:val="007B72E9"/>
    <w:rsid w:val="007B773C"/>
    <w:rsid w:val="007B7817"/>
    <w:rsid w:val="007B7A2D"/>
    <w:rsid w:val="007B7C21"/>
    <w:rsid w:val="007C02C5"/>
    <w:rsid w:val="007C0FD1"/>
    <w:rsid w:val="007C10DF"/>
    <w:rsid w:val="007C1605"/>
    <w:rsid w:val="007C168E"/>
    <w:rsid w:val="007C2162"/>
    <w:rsid w:val="007C23D7"/>
    <w:rsid w:val="007C27A8"/>
    <w:rsid w:val="007C29CE"/>
    <w:rsid w:val="007C2BFF"/>
    <w:rsid w:val="007C316B"/>
    <w:rsid w:val="007C35AD"/>
    <w:rsid w:val="007C38C8"/>
    <w:rsid w:val="007C390D"/>
    <w:rsid w:val="007C3B3E"/>
    <w:rsid w:val="007C4255"/>
    <w:rsid w:val="007C4466"/>
    <w:rsid w:val="007C4A81"/>
    <w:rsid w:val="007C4D0E"/>
    <w:rsid w:val="007C4E4D"/>
    <w:rsid w:val="007C5034"/>
    <w:rsid w:val="007C50F6"/>
    <w:rsid w:val="007C5953"/>
    <w:rsid w:val="007C5C28"/>
    <w:rsid w:val="007C5D86"/>
    <w:rsid w:val="007C6646"/>
    <w:rsid w:val="007C6F50"/>
    <w:rsid w:val="007C7057"/>
    <w:rsid w:val="007C70CA"/>
    <w:rsid w:val="007C7B3F"/>
    <w:rsid w:val="007C7BA6"/>
    <w:rsid w:val="007C7BC5"/>
    <w:rsid w:val="007C7E5F"/>
    <w:rsid w:val="007D07E2"/>
    <w:rsid w:val="007D0923"/>
    <w:rsid w:val="007D0AA1"/>
    <w:rsid w:val="007D126E"/>
    <w:rsid w:val="007D17C7"/>
    <w:rsid w:val="007D2026"/>
    <w:rsid w:val="007D2494"/>
    <w:rsid w:val="007D24E9"/>
    <w:rsid w:val="007D2505"/>
    <w:rsid w:val="007D2ADC"/>
    <w:rsid w:val="007D2B0C"/>
    <w:rsid w:val="007D2B68"/>
    <w:rsid w:val="007D2DFF"/>
    <w:rsid w:val="007D30EE"/>
    <w:rsid w:val="007D3563"/>
    <w:rsid w:val="007D37D5"/>
    <w:rsid w:val="007D4215"/>
    <w:rsid w:val="007D4306"/>
    <w:rsid w:val="007D4A7C"/>
    <w:rsid w:val="007D5631"/>
    <w:rsid w:val="007D5666"/>
    <w:rsid w:val="007D5BF6"/>
    <w:rsid w:val="007D5D9C"/>
    <w:rsid w:val="007D617B"/>
    <w:rsid w:val="007D64AF"/>
    <w:rsid w:val="007D7259"/>
    <w:rsid w:val="007D7826"/>
    <w:rsid w:val="007D78BC"/>
    <w:rsid w:val="007D7F18"/>
    <w:rsid w:val="007E070E"/>
    <w:rsid w:val="007E088E"/>
    <w:rsid w:val="007E0D60"/>
    <w:rsid w:val="007E0E4F"/>
    <w:rsid w:val="007E1144"/>
    <w:rsid w:val="007E1546"/>
    <w:rsid w:val="007E2044"/>
    <w:rsid w:val="007E226D"/>
    <w:rsid w:val="007E229E"/>
    <w:rsid w:val="007E22B6"/>
    <w:rsid w:val="007E22BE"/>
    <w:rsid w:val="007E2431"/>
    <w:rsid w:val="007E249A"/>
    <w:rsid w:val="007E2517"/>
    <w:rsid w:val="007E27D4"/>
    <w:rsid w:val="007E29CD"/>
    <w:rsid w:val="007E2A96"/>
    <w:rsid w:val="007E2AB6"/>
    <w:rsid w:val="007E2EBD"/>
    <w:rsid w:val="007E3012"/>
    <w:rsid w:val="007E318C"/>
    <w:rsid w:val="007E359A"/>
    <w:rsid w:val="007E35C2"/>
    <w:rsid w:val="007E3617"/>
    <w:rsid w:val="007E39B9"/>
    <w:rsid w:val="007E3B09"/>
    <w:rsid w:val="007E3DBC"/>
    <w:rsid w:val="007E3F21"/>
    <w:rsid w:val="007E42E1"/>
    <w:rsid w:val="007E431D"/>
    <w:rsid w:val="007E4334"/>
    <w:rsid w:val="007E43D7"/>
    <w:rsid w:val="007E459D"/>
    <w:rsid w:val="007E4F4C"/>
    <w:rsid w:val="007E520D"/>
    <w:rsid w:val="007E52CA"/>
    <w:rsid w:val="007E57C4"/>
    <w:rsid w:val="007E5D4A"/>
    <w:rsid w:val="007E64D1"/>
    <w:rsid w:val="007E64E0"/>
    <w:rsid w:val="007E661D"/>
    <w:rsid w:val="007E67E7"/>
    <w:rsid w:val="007E6D72"/>
    <w:rsid w:val="007E74AB"/>
    <w:rsid w:val="007E75A2"/>
    <w:rsid w:val="007E7C25"/>
    <w:rsid w:val="007E7E2A"/>
    <w:rsid w:val="007F069D"/>
    <w:rsid w:val="007F0A65"/>
    <w:rsid w:val="007F0D93"/>
    <w:rsid w:val="007F1121"/>
    <w:rsid w:val="007F119C"/>
    <w:rsid w:val="007F139F"/>
    <w:rsid w:val="007F1457"/>
    <w:rsid w:val="007F18AD"/>
    <w:rsid w:val="007F1CE9"/>
    <w:rsid w:val="007F2745"/>
    <w:rsid w:val="007F289A"/>
    <w:rsid w:val="007F3420"/>
    <w:rsid w:val="007F35A2"/>
    <w:rsid w:val="007F36EE"/>
    <w:rsid w:val="007F3720"/>
    <w:rsid w:val="007F3B33"/>
    <w:rsid w:val="007F3CA3"/>
    <w:rsid w:val="007F3DBA"/>
    <w:rsid w:val="007F41B5"/>
    <w:rsid w:val="007F427A"/>
    <w:rsid w:val="007F454E"/>
    <w:rsid w:val="007F47CA"/>
    <w:rsid w:val="007F4B29"/>
    <w:rsid w:val="007F510F"/>
    <w:rsid w:val="007F5216"/>
    <w:rsid w:val="007F52C9"/>
    <w:rsid w:val="007F553D"/>
    <w:rsid w:val="007F5540"/>
    <w:rsid w:val="007F55C8"/>
    <w:rsid w:val="007F56E4"/>
    <w:rsid w:val="007F57D5"/>
    <w:rsid w:val="007F5E82"/>
    <w:rsid w:val="007F5EFC"/>
    <w:rsid w:val="007F5F0A"/>
    <w:rsid w:val="007F63E4"/>
    <w:rsid w:val="007F6B27"/>
    <w:rsid w:val="007F6CDF"/>
    <w:rsid w:val="007F770A"/>
    <w:rsid w:val="007F795C"/>
    <w:rsid w:val="007F7DFF"/>
    <w:rsid w:val="007F7E05"/>
    <w:rsid w:val="007F7E3C"/>
    <w:rsid w:val="008000AD"/>
    <w:rsid w:val="00800454"/>
    <w:rsid w:val="008004CE"/>
    <w:rsid w:val="008007C7"/>
    <w:rsid w:val="00801087"/>
    <w:rsid w:val="008016DA"/>
    <w:rsid w:val="008017B7"/>
    <w:rsid w:val="00801D59"/>
    <w:rsid w:val="00801F22"/>
    <w:rsid w:val="00802226"/>
    <w:rsid w:val="008024A1"/>
    <w:rsid w:val="00802B60"/>
    <w:rsid w:val="0080348F"/>
    <w:rsid w:val="0080374C"/>
    <w:rsid w:val="008037EB"/>
    <w:rsid w:val="00803E83"/>
    <w:rsid w:val="00803F22"/>
    <w:rsid w:val="008042E4"/>
    <w:rsid w:val="0080464F"/>
    <w:rsid w:val="00804924"/>
    <w:rsid w:val="008049ED"/>
    <w:rsid w:val="00804F43"/>
    <w:rsid w:val="00804F87"/>
    <w:rsid w:val="008050AC"/>
    <w:rsid w:val="008053B3"/>
    <w:rsid w:val="008054D8"/>
    <w:rsid w:val="008059EE"/>
    <w:rsid w:val="00805CE0"/>
    <w:rsid w:val="008065A0"/>
    <w:rsid w:val="00806A5E"/>
    <w:rsid w:val="00806C38"/>
    <w:rsid w:val="00806C45"/>
    <w:rsid w:val="00806F67"/>
    <w:rsid w:val="008071F9"/>
    <w:rsid w:val="008072EE"/>
    <w:rsid w:val="00807354"/>
    <w:rsid w:val="008075FF"/>
    <w:rsid w:val="00807696"/>
    <w:rsid w:val="008078A9"/>
    <w:rsid w:val="0080797C"/>
    <w:rsid w:val="00807AA4"/>
    <w:rsid w:val="00807D10"/>
    <w:rsid w:val="00807FCE"/>
    <w:rsid w:val="008102EA"/>
    <w:rsid w:val="00810AE6"/>
    <w:rsid w:val="00810F53"/>
    <w:rsid w:val="008110AA"/>
    <w:rsid w:val="008111A2"/>
    <w:rsid w:val="008112F7"/>
    <w:rsid w:val="008115C0"/>
    <w:rsid w:val="00811888"/>
    <w:rsid w:val="00811893"/>
    <w:rsid w:val="00811C79"/>
    <w:rsid w:val="00811CFD"/>
    <w:rsid w:val="00811D5E"/>
    <w:rsid w:val="00811E95"/>
    <w:rsid w:val="00812201"/>
    <w:rsid w:val="0081271E"/>
    <w:rsid w:val="0081275E"/>
    <w:rsid w:val="008136D4"/>
    <w:rsid w:val="0081388F"/>
    <w:rsid w:val="00814103"/>
    <w:rsid w:val="008146E2"/>
    <w:rsid w:val="00814B7E"/>
    <w:rsid w:val="00814BC8"/>
    <w:rsid w:val="0081506B"/>
    <w:rsid w:val="00815359"/>
    <w:rsid w:val="00815693"/>
    <w:rsid w:val="008156E5"/>
    <w:rsid w:val="00815A00"/>
    <w:rsid w:val="00815FB6"/>
    <w:rsid w:val="00816250"/>
    <w:rsid w:val="0081629F"/>
    <w:rsid w:val="008162B8"/>
    <w:rsid w:val="008164E4"/>
    <w:rsid w:val="0081651B"/>
    <w:rsid w:val="00816779"/>
    <w:rsid w:val="008168D3"/>
    <w:rsid w:val="008173E9"/>
    <w:rsid w:val="008176C4"/>
    <w:rsid w:val="008177A7"/>
    <w:rsid w:val="00817FF8"/>
    <w:rsid w:val="008200CE"/>
    <w:rsid w:val="008203BE"/>
    <w:rsid w:val="0082048C"/>
    <w:rsid w:val="00820779"/>
    <w:rsid w:val="00820960"/>
    <w:rsid w:val="00820A9A"/>
    <w:rsid w:val="00820D35"/>
    <w:rsid w:val="0082119B"/>
    <w:rsid w:val="008215B9"/>
    <w:rsid w:val="008216AB"/>
    <w:rsid w:val="0082183C"/>
    <w:rsid w:val="008218D5"/>
    <w:rsid w:val="00821B9A"/>
    <w:rsid w:val="00821C10"/>
    <w:rsid w:val="0082253D"/>
    <w:rsid w:val="008228E5"/>
    <w:rsid w:val="00822A69"/>
    <w:rsid w:val="00822C99"/>
    <w:rsid w:val="00823113"/>
    <w:rsid w:val="008235E3"/>
    <w:rsid w:val="00823A2E"/>
    <w:rsid w:val="00823E59"/>
    <w:rsid w:val="008241CC"/>
    <w:rsid w:val="008244EF"/>
    <w:rsid w:val="008248C6"/>
    <w:rsid w:val="00824936"/>
    <w:rsid w:val="00824D6A"/>
    <w:rsid w:val="00825146"/>
    <w:rsid w:val="00825631"/>
    <w:rsid w:val="00825794"/>
    <w:rsid w:val="00825B7E"/>
    <w:rsid w:val="00825FB2"/>
    <w:rsid w:val="008260A0"/>
    <w:rsid w:val="00826138"/>
    <w:rsid w:val="00826BA1"/>
    <w:rsid w:val="00826E4E"/>
    <w:rsid w:val="00827046"/>
    <w:rsid w:val="008272F6"/>
    <w:rsid w:val="00827816"/>
    <w:rsid w:val="0082784A"/>
    <w:rsid w:val="00827A02"/>
    <w:rsid w:val="00827B68"/>
    <w:rsid w:val="00827D6D"/>
    <w:rsid w:val="00830122"/>
    <w:rsid w:val="008301C3"/>
    <w:rsid w:val="008301FD"/>
    <w:rsid w:val="00830692"/>
    <w:rsid w:val="00830871"/>
    <w:rsid w:val="0083087A"/>
    <w:rsid w:val="00830B5C"/>
    <w:rsid w:val="00830CE8"/>
    <w:rsid w:val="00830D1E"/>
    <w:rsid w:val="00830E0D"/>
    <w:rsid w:val="00830E17"/>
    <w:rsid w:val="00830F05"/>
    <w:rsid w:val="00831524"/>
    <w:rsid w:val="008316C7"/>
    <w:rsid w:val="008325A1"/>
    <w:rsid w:val="00832A91"/>
    <w:rsid w:val="00832F1D"/>
    <w:rsid w:val="008331E8"/>
    <w:rsid w:val="00833C27"/>
    <w:rsid w:val="00833EE0"/>
    <w:rsid w:val="00834D09"/>
    <w:rsid w:val="0083526C"/>
    <w:rsid w:val="0083546E"/>
    <w:rsid w:val="00835C4A"/>
    <w:rsid w:val="00835EB0"/>
    <w:rsid w:val="00837155"/>
    <w:rsid w:val="00837356"/>
    <w:rsid w:val="00840655"/>
    <w:rsid w:val="0084090A"/>
    <w:rsid w:val="00840C8E"/>
    <w:rsid w:val="00840EBD"/>
    <w:rsid w:val="00841074"/>
    <w:rsid w:val="008417B0"/>
    <w:rsid w:val="00841A01"/>
    <w:rsid w:val="00841A7D"/>
    <w:rsid w:val="00841E2D"/>
    <w:rsid w:val="00841EB9"/>
    <w:rsid w:val="0084223B"/>
    <w:rsid w:val="00842A54"/>
    <w:rsid w:val="00842E5D"/>
    <w:rsid w:val="00842FC2"/>
    <w:rsid w:val="00843193"/>
    <w:rsid w:val="0084322A"/>
    <w:rsid w:val="00843637"/>
    <w:rsid w:val="00843818"/>
    <w:rsid w:val="00843B30"/>
    <w:rsid w:val="00843E01"/>
    <w:rsid w:val="008440D2"/>
    <w:rsid w:val="008443D3"/>
    <w:rsid w:val="00844FF3"/>
    <w:rsid w:val="00845371"/>
    <w:rsid w:val="00845396"/>
    <w:rsid w:val="0084548F"/>
    <w:rsid w:val="00845953"/>
    <w:rsid w:val="008460E4"/>
    <w:rsid w:val="008460ED"/>
    <w:rsid w:val="008461AA"/>
    <w:rsid w:val="0084677F"/>
    <w:rsid w:val="00846FF3"/>
    <w:rsid w:val="0084702B"/>
    <w:rsid w:val="008470AA"/>
    <w:rsid w:val="0084742D"/>
    <w:rsid w:val="00847B30"/>
    <w:rsid w:val="00850165"/>
    <w:rsid w:val="008503DA"/>
    <w:rsid w:val="00850429"/>
    <w:rsid w:val="008508BD"/>
    <w:rsid w:val="00850972"/>
    <w:rsid w:val="00850AE1"/>
    <w:rsid w:val="00850FCF"/>
    <w:rsid w:val="00851017"/>
    <w:rsid w:val="00851B06"/>
    <w:rsid w:val="008529FC"/>
    <w:rsid w:val="00852B8D"/>
    <w:rsid w:val="00852C18"/>
    <w:rsid w:val="00852F88"/>
    <w:rsid w:val="00853588"/>
    <w:rsid w:val="0085383E"/>
    <w:rsid w:val="00853948"/>
    <w:rsid w:val="008540C1"/>
    <w:rsid w:val="00854353"/>
    <w:rsid w:val="00854415"/>
    <w:rsid w:val="008544D6"/>
    <w:rsid w:val="00855523"/>
    <w:rsid w:val="0085566B"/>
    <w:rsid w:val="00855C20"/>
    <w:rsid w:val="00855EB5"/>
    <w:rsid w:val="008568A2"/>
    <w:rsid w:val="00856DAC"/>
    <w:rsid w:val="00857033"/>
    <w:rsid w:val="0085731A"/>
    <w:rsid w:val="00860176"/>
    <w:rsid w:val="00860537"/>
    <w:rsid w:val="008608BD"/>
    <w:rsid w:val="00860909"/>
    <w:rsid w:val="00860AE0"/>
    <w:rsid w:val="00860DC2"/>
    <w:rsid w:val="0086125C"/>
    <w:rsid w:val="008614C7"/>
    <w:rsid w:val="008616BA"/>
    <w:rsid w:val="008617D4"/>
    <w:rsid w:val="00862021"/>
    <w:rsid w:val="008623DC"/>
    <w:rsid w:val="00862426"/>
    <w:rsid w:val="00862B64"/>
    <w:rsid w:val="00862D9E"/>
    <w:rsid w:val="0086313D"/>
    <w:rsid w:val="00863195"/>
    <w:rsid w:val="008631AE"/>
    <w:rsid w:val="00863694"/>
    <w:rsid w:val="00863B4F"/>
    <w:rsid w:val="00863C24"/>
    <w:rsid w:val="00863C56"/>
    <w:rsid w:val="008643A1"/>
    <w:rsid w:val="00864E44"/>
    <w:rsid w:val="00864FBB"/>
    <w:rsid w:val="00864FC1"/>
    <w:rsid w:val="00865CAA"/>
    <w:rsid w:val="0086605A"/>
    <w:rsid w:val="008666DB"/>
    <w:rsid w:val="00866AF3"/>
    <w:rsid w:val="00866FD9"/>
    <w:rsid w:val="008675CD"/>
    <w:rsid w:val="0086764C"/>
    <w:rsid w:val="00867EBA"/>
    <w:rsid w:val="00867F45"/>
    <w:rsid w:val="0087019D"/>
    <w:rsid w:val="00870258"/>
    <w:rsid w:val="00871345"/>
    <w:rsid w:val="00871942"/>
    <w:rsid w:val="00871ABD"/>
    <w:rsid w:val="00871C09"/>
    <w:rsid w:val="00871C9A"/>
    <w:rsid w:val="008723CE"/>
    <w:rsid w:val="0087252B"/>
    <w:rsid w:val="00872833"/>
    <w:rsid w:val="00872907"/>
    <w:rsid w:val="00872978"/>
    <w:rsid w:val="008731A0"/>
    <w:rsid w:val="00873CE0"/>
    <w:rsid w:val="00874687"/>
    <w:rsid w:val="008746CA"/>
    <w:rsid w:val="0087497A"/>
    <w:rsid w:val="00874C09"/>
    <w:rsid w:val="00874DE2"/>
    <w:rsid w:val="008753FB"/>
    <w:rsid w:val="00875517"/>
    <w:rsid w:val="008756B1"/>
    <w:rsid w:val="00875882"/>
    <w:rsid w:val="00875E68"/>
    <w:rsid w:val="00875FC6"/>
    <w:rsid w:val="008762C9"/>
    <w:rsid w:val="008767D3"/>
    <w:rsid w:val="008768E5"/>
    <w:rsid w:val="00876C3D"/>
    <w:rsid w:val="00876DC2"/>
    <w:rsid w:val="00877313"/>
    <w:rsid w:val="008775D0"/>
    <w:rsid w:val="00877835"/>
    <w:rsid w:val="0088036E"/>
    <w:rsid w:val="008803D3"/>
    <w:rsid w:val="0088041C"/>
    <w:rsid w:val="00880898"/>
    <w:rsid w:val="00880ADF"/>
    <w:rsid w:val="00880BC9"/>
    <w:rsid w:val="00880EF5"/>
    <w:rsid w:val="008813C1"/>
    <w:rsid w:val="008816E7"/>
    <w:rsid w:val="008819B1"/>
    <w:rsid w:val="008821BE"/>
    <w:rsid w:val="00882248"/>
    <w:rsid w:val="0088249E"/>
    <w:rsid w:val="008824CD"/>
    <w:rsid w:val="0088271A"/>
    <w:rsid w:val="008827C4"/>
    <w:rsid w:val="00882B00"/>
    <w:rsid w:val="00882B7C"/>
    <w:rsid w:val="00883A0A"/>
    <w:rsid w:val="00883D3D"/>
    <w:rsid w:val="0088443D"/>
    <w:rsid w:val="00884911"/>
    <w:rsid w:val="00884B25"/>
    <w:rsid w:val="0088522E"/>
    <w:rsid w:val="008852FC"/>
    <w:rsid w:val="00885386"/>
    <w:rsid w:val="008854C5"/>
    <w:rsid w:val="00885575"/>
    <w:rsid w:val="00885674"/>
    <w:rsid w:val="00885A6E"/>
    <w:rsid w:val="00885C3E"/>
    <w:rsid w:val="00885EE7"/>
    <w:rsid w:val="008866B2"/>
    <w:rsid w:val="0088705D"/>
    <w:rsid w:val="00887229"/>
    <w:rsid w:val="00887701"/>
    <w:rsid w:val="00887CBF"/>
    <w:rsid w:val="00890153"/>
    <w:rsid w:val="008901E8"/>
    <w:rsid w:val="0089051B"/>
    <w:rsid w:val="008908A7"/>
    <w:rsid w:val="00890F66"/>
    <w:rsid w:val="00890F94"/>
    <w:rsid w:val="0089112E"/>
    <w:rsid w:val="00891349"/>
    <w:rsid w:val="00891C6B"/>
    <w:rsid w:val="00891DF5"/>
    <w:rsid w:val="00892541"/>
    <w:rsid w:val="00892692"/>
    <w:rsid w:val="00892E6C"/>
    <w:rsid w:val="00892EF7"/>
    <w:rsid w:val="00893008"/>
    <w:rsid w:val="00893122"/>
    <w:rsid w:val="00893160"/>
    <w:rsid w:val="0089341F"/>
    <w:rsid w:val="00893427"/>
    <w:rsid w:val="008936AA"/>
    <w:rsid w:val="00893D2E"/>
    <w:rsid w:val="008941A0"/>
    <w:rsid w:val="00894288"/>
    <w:rsid w:val="00894EE4"/>
    <w:rsid w:val="00895B39"/>
    <w:rsid w:val="00896110"/>
    <w:rsid w:val="008967E8"/>
    <w:rsid w:val="0089699B"/>
    <w:rsid w:val="00896A06"/>
    <w:rsid w:val="00896E0D"/>
    <w:rsid w:val="00896F36"/>
    <w:rsid w:val="00897189"/>
    <w:rsid w:val="008971F7"/>
    <w:rsid w:val="008972BC"/>
    <w:rsid w:val="0089736C"/>
    <w:rsid w:val="008979E5"/>
    <w:rsid w:val="00897D4F"/>
    <w:rsid w:val="00897FEB"/>
    <w:rsid w:val="008A041F"/>
    <w:rsid w:val="008A04C2"/>
    <w:rsid w:val="008A06B1"/>
    <w:rsid w:val="008A06CF"/>
    <w:rsid w:val="008A07CA"/>
    <w:rsid w:val="008A0B77"/>
    <w:rsid w:val="008A0C31"/>
    <w:rsid w:val="008A0C38"/>
    <w:rsid w:val="008A1044"/>
    <w:rsid w:val="008A1369"/>
    <w:rsid w:val="008A1830"/>
    <w:rsid w:val="008A1A7B"/>
    <w:rsid w:val="008A1F5C"/>
    <w:rsid w:val="008A24D5"/>
    <w:rsid w:val="008A2884"/>
    <w:rsid w:val="008A2B9D"/>
    <w:rsid w:val="008A3B50"/>
    <w:rsid w:val="008A3BA0"/>
    <w:rsid w:val="008A3E81"/>
    <w:rsid w:val="008A445A"/>
    <w:rsid w:val="008A45BE"/>
    <w:rsid w:val="008A4697"/>
    <w:rsid w:val="008A4821"/>
    <w:rsid w:val="008A4A25"/>
    <w:rsid w:val="008A4ED2"/>
    <w:rsid w:val="008A5014"/>
    <w:rsid w:val="008A5035"/>
    <w:rsid w:val="008A511A"/>
    <w:rsid w:val="008A55BA"/>
    <w:rsid w:val="008A5805"/>
    <w:rsid w:val="008A595C"/>
    <w:rsid w:val="008A6364"/>
    <w:rsid w:val="008A6BCB"/>
    <w:rsid w:val="008A6D80"/>
    <w:rsid w:val="008A71F6"/>
    <w:rsid w:val="008A77CD"/>
    <w:rsid w:val="008A786A"/>
    <w:rsid w:val="008A78A4"/>
    <w:rsid w:val="008A7DFD"/>
    <w:rsid w:val="008B0037"/>
    <w:rsid w:val="008B01CF"/>
    <w:rsid w:val="008B02C2"/>
    <w:rsid w:val="008B0365"/>
    <w:rsid w:val="008B05EC"/>
    <w:rsid w:val="008B0661"/>
    <w:rsid w:val="008B0E7D"/>
    <w:rsid w:val="008B13E3"/>
    <w:rsid w:val="008B16A3"/>
    <w:rsid w:val="008B1F9A"/>
    <w:rsid w:val="008B2052"/>
    <w:rsid w:val="008B225E"/>
    <w:rsid w:val="008B258B"/>
    <w:rsid w:val="008B2AA1"/>
    <w:rsid w:val="008B2F66"/>
    <w:rsid w:val="008B3184"/>
    <w:rsid w:val="008B322F"/>
    <w:rsid w:val="008B3A6C"/>
    <w:rsid w:val="008B3BF9"/>
    <w:rsid w:val="008B3F35"/>
    <w:rsid w:val="008B44AF"/>
    <w:rsid w:val="008B4D22"/>
    <w:rsid w:val="008B4E49"/>
    <w:rsid w:val="008B5118"/>
    <w:rsid w:val="008B518E"/>
    <w:rsid w:val="008B53BE"/>
    <w:rsid w:val="008B57FA"/>
    <w:rsid w:val="008B6156"/>
    <w:rsid w:val="008B64BE"/>
    <w:rsid w:val="008B6878"/>
    <w:rsid w:val="008B6C6D"/>
    <w:rsid w:val="008B7922"/>
    <w:rsid w:val="008B7993"/>
    <w:rsid w:val="008B7E54"/>
    <w:rsid w:val="008C047F"/>
    <w:rsid w:val="008C0DD9"/>
    <w:rsid w:val="008C1357"/>
    <w:rsid w:val="008C1780"/>
    <w:rsid w:val="008C17D6"/>
    <w:rsid w:val="008C1C4C"/>
    <w:rsid w:val="008C1F66"/>
    <w:rsid w:val="008C231C"/>
    <w:rsid w:val="008C2889"/>
    <w:rsid w:val="008C2ABD"/>
    <w:rsid w:val="008C2C88"/>
    <w:rsid w:val="008C2CE0"/>
    <w:rsid w:val="008C2E4B"/>
    <w:rsid w:val="008C30F1"/>
    <w:rsid w:val="008C32B3"/>
    <w:rsid w:val="008C355C"/>
    <w:rsid w:val="008C3AD1"/>
    <w:rsid w:val="008C3F56"/>
    <w:rsid w:val="008C43D9"/>
    <w:rsid w:val="008C46EA"/>
    <w:rsid w:val="008C4BFB"/>
    <w:rsid w:val="008C4DCC"/>
    <w:rsid w:val="008C538A"/>
    <w:rsid w:val="008C55A8"/>
    <w:rsid w:val="008C58F2"/>
    <w:rsid w:val="008C5A7B"/>
    <w:rsid w:val="008C613B"/>
    <w:rsid w:val="008C68B0"/>
    <w:rsid w:val="008C6B90"/>
    <w:rsid w:val="008C6D3F"/>
    <w:rsid w:val="008C6DCF"/>
    <w:rsid w:val="008C7008"/>
    <w:rsid w:val="008C7FB4"/>
    <w:rsid w:val="008D0CE2"/>
    <w:rsid w:val="008D0FD9"/>
    <w:rsid w:val="008D118F"/>
    <w:rsid w:val="008D1540"/>
    <w:rsid w:val="008D1B4F"/>
    <w:rsid w:val="008D2613"/>
    <w:rsid w:val="008D2728"/>
    <w:rsid w:val="008D2BED"/>
    <w:rsid w:val="008D2DF0"/>
    <w:rsid w:val="008D2F77"/>
    <w:rsid w:val="008D2FBE"/>
    <w:rsid w:val="008D381C"/>
    <w:rsid w:val="008D3BB6"/>
    <w:rsid w:val="008D4270"/>
    <w:rsid w:val="008D42B7"/>
    <w:rsid w:val="008D42CA"/>
    <w:rsid w:val="008D43DD"/>
    <w:rsid w:val="008D4435"/>
    <w:rsid w:val="008D4B69"/>
    <w:rsid w:val="008D4BA8"/>
    <w:rsid w:val="008D4CC6"/>
    <w:rsid w:val="008D4FF5"/>
    <w:rsid w:val="008D508F"/>
    <w:rsid w:val="008D542F"/>
    <w:rsid w:val="008D58A4"/>
    <w:rsid w:val="008D5B6B"/>
    <w:rsid w:val="008D5C29"/>
    <w:rsid w:val="008D5C2C"/>
    <w:rsid w:val="008D653F"/>
    <w:rsid w:val="008D664C"/>
    <w:rsid w:val="008D675A"/>
    <w:rsid w:val="008D6801"/>
    <w:rsid w:val="008D6BFB"/>
    <w:rsid w:val="008D6C25"/>
    <w:rsid w:val="008D6F04"/>
    <w:rsid w:val="008D6FD7"/>
    <w:rsid w:val="008D72AB"/>
    <w:rsid w:val="008D7A79"/>
    <w:rsid w:val="008D7DEC"/>
    <w:rsid w:val="008D7F9E"/>
    <w:rsid w:val="008E00FA"/>
    <w:rsid w:val="008E06CA"/>
    <w:rsid w:val="008E07BA"/>
    <w:rsid w:val="008E0B43"/>
    <w:rsid w:val="008E0CF1"/>
    <w:rsid w:val="008E1083"/>
    <w:rsid w:val="008E13CE"/>
    <w:rsid w:val="008E1835"/>
    <w:rsid w:val="008E1921"/>
    <w:rsid w:val="008E1D1C"/>
    <w:rsid w:val="008E2215"/>
    <w:rsid w:val="008E22CC"/>
    <w:rsid w:val="008E260B"/>
    <w:rsid w:val="008E26A2"/>
    <w:rsid w:val="008E2831"/>
    <w:rsid w:val="008E2B43"/>
    <w:rsid w:val="008E2D0F"/>
    <w:rsid w:val="008E2D79"/>
    <w:rsid w:val="008E3449"/>
    <w:rsid w:val="008E38EA"/>
    <w:rsid w:val="008E4F80"/>
    <w:rsid w:val="008E539A"/>
    <w:rsid w:val="008E582D"/>
    <w:rsid w:val="008E5989"/>
    <w:rsid w:val="008E5996"/>
    <w:rsid w:val="008E5CEE"/>
    <w:rsid w:val="008E5D29"/>
    <w:rsid w:val="008E5DA2"/>
    <w:rsid w:val="008E61DD"/>
    <w:rsid w:val="008E6982"/>
    <w:rsid w:val="008E6D69"/>
    <w:rsid w:val="008E70E8"/>
    <w:rsid w:val="008E73A2"/>
    <w:rsid w:val="008E7458"/>
    <w:rsid w:val="008E7690"/>
    <w:rsid w:val="008E76F4"/>
    <w:rsid w:val="008E7ACD"/>
    <w:rsid w:val="008F0038"/>
    <w:rsid w:val="008F03E9"/>
    <w:rsid w:val="008F0AAD"/>
    <w:rsid w:val="008F0FA9"/>
    <w:rsid w:val="008F0FF5"/>
    <w:rsid w:val="008F141B"/>
    <w:rsid w:val="008F152F"/>
    <w:rsid w:val="008F18ED"/>
    <w:rsid w:val="008F23E8"/>
    <w:rsid w:val="008F26DC"/>
    <w:rsid w:val="008F2D9D"/>
    <w:rsid w:val="008F2DAC"/>
    <w:rsid w:val="008F2F15"/>
    <w:rsid w:val="008F2F1E"/>
    <w:rsid w:val="008F310C"/>
    <w:rsid w:val="008F3179"/>
    <w:rsid w:val="008F3742"/>
    <w:rsid w:val="008F3AF4"/>
    <w:rsid w:val="008F3C1D"/>
    <w:rsid w:val="008F41EC"/>
    <w:rsid w:val="008F4373"/>
    <w:rsid w:val="008F44E6"/>
    <w:rsid w:val="008F47A8"/>
    <w:rsid w:val="008F49D5"/>
    <w:rsid w:val="008F4EA6"/>
    <w:rsid w:val="008F51F5"/>
    <w:rsid w:val="008F5770"/>
    <w:rsid w:val="008F5849"/>
    <w:rsid w:val="008F5B75"/>
    <w:rsid w:val="008F5CB1"/>
    <w:rsid w:val="008F6031"/>
    <w:rsid w:val="008F61F9"/>
    <w:rsid w:val="008F660F"/>
    <w:rsid w:val="008F68CA"/>
    <w:rsid w:val="008F69E2"/>
    <w:rsid w:val="008F7644"/>
    <w:rsid w:val="008F7C84"/>
    <w:rsid w:val="008F7E26"/>
    <w:rsid w:val="009004B9"/>
    <w:rsid w:val="009004D8"/>
    <w:rsid w:val="0090099F"/>
    <w:rsid w:val="00900B9B"/>
    <w:rsid w:val="00900D2B"/>
    <w:rsid w:val="00901198"/>
    <w:rsid w:val="0090161A"/>
    <w:rsid w:val="00901797"/>
    <w:rsid w:val="00901CF1"/>
    <w:rsid w:val="00901D9B"/>
    <w:rsid w:val="00901E99"/>
    <w:rsid w:val="00901FA0"/>
    <w:rsid w:val="00902030"/>
    <w:rsid w:val="009022C6"/>
    <w:rsid w:val="0090238E"/>
    <w:rsid w:val="009024C7"/>
    <w:rsid w:val="0090260D"/>
    <w:rsid w:val="00902AEA"/>
    <w:rsid w:val="00903294"/>
    <w:rsid w:val="00903B88"/>
    <w:rsid w:val="00903F4F"/>
    <w:rsid w:val="009044D1"/>
    <w:rsid w:val="009049C8"/>
    <w:rsid w:val="00904A1F"/>
    <w:rsid w:val="00904A6B"/>
    <w:rsid w:val="00904AE9"/>
    <w:rsid w:val="00904CBA"/>
    <w:rsid w:val="00905836"/>
    <w:rsid w:val="009059F7"/>
    <w:rsid w:val="00905BBD"/>
    <w:rsid w:val="00905D02"/>
    <w:rsid w:val="00906482"/>
    <w:rsid w:val="00906622"/>
    <w:rsid w:val="00906825"/>
    <w:rsid w:val="00906A67"/>
    <w:rsid w:val="00906DFD"/>
    <w:rsid w:val="00907778"/>
    <w:rsid w:val="0091000E"/>
    <w:rsid w:val="0091018C"/>
    <w:rsid w:val="0091054F"/>
    <w:rsid w:val="009105AF"/>
    <w:rsid w:val="009106A0"/>
    <w:rsid w:val="00910BDA"/>
    <w:rsid w:val="00910C56"/>
    <w:rsid w:val="00910CC6"/>
    <w:rsid w:val="00910E34"/>
    <w:rsid w:val="00911B88"/>
    <w:rsid w:val="00911DB8"/>
    <w:rsid w:val="009127EB"/>
    <w:rsid w:val="00912B6F"/>
    <w:rsid w:val="00912B78"/>
    <w:rsid w:val="009130ED"/>
    <w:rsid w:val="0091329C"/>
    <w:rsid w:val="00913687"/>
    <w:rsid w:val="00913778"/>
    <w:rsid w:val="009137BB"/>
    <w:rsid w:val="009137E3"/>
    <w:rsid w:val="00913816"/>
    <w:rsid w:val="009138C6"/>
    <w:rsid w:val="00913A9F"/>
    <w:rsid w:val="00913DEE"/>
    <w:rsid w:val="00913DF3"/>
    <w:rsid w:val="00913E8F"/>
    <w:rsid w:val="00914471"/>
    <w:rsid w:val="009148A8"/>
    <w:rsid w:val="00914FC1"/>
    <w:rsid w:val="00915039"/>
    <w:rsid w:val="00915721"/>
    <w:rsid w:val="00915759"/>
    <w:rsid w:val="00916065"/>
    <w:rsid w:val="009161D1"/>
    <w:rsid w:val="00916503"/>
    <w:rsid w:val="00916545"/>
    <w:rsid w:val="009166AB"/>
    <w:rsid w:val="00916AE0"/>
    <w:rsid w:val="009172EB"/>
    <w:rsid w:val="00917395"/>
    <w:rsid w:val="009176F9"/>
    <w:rsid w:val="00917B7B"/>
    <w:rsid w:val="00917D1A"/>
    <w:rsid w:val="00920265"/>
    <w:rsid w:val="009206CC"/>
    <w:rsid w:val="00920841"/>
    <w:rsid w:val="00920D43"/>
    <w:rsid w:val="0092143B"/>
    <w:rsid w:val="0092267B"/>
    <w:rsid w:val="00922708"/>
    <w:rsid w:val="00922C67"/>
    <w:rsid w:val="009233AC"/>
    <w:rsid w:val="009235B8"/>
    <w:rsid w:val="0092377D"/>
    <w:rsid w:val="00923B18"/>
    <w:rsid w:val="00923BE1"/>
    <w:rsid w:val="00923F2F"/>
    <w:rsid w:val="00923FA4"/>
    <w:rsid w:val="009242F6"/>
    <w:rsid w:val="009243DD"/>
    <w:rsid w:val="009249F9"/>
    <w:rsid w:val="00924B4B"/>
    <w:rsid w:val="00924B69"/>
    <w:rsid w:val="009250CA"/>
    <w:rsid w:val="00925121"/>
    <w:rsid w:val="00925217"/>
    <w:rsid w:val="009255B2"/>
    <w:rsid w:val="009255B5"/>
    <w:rsid w:val="009258C2"/>
    <w:rsid w:val="00925A29"/>
    <w:rsid w:val="00926033"/>
    <w:rsid w:val="0092673C"/>
    <w:rsid w:val="0092692E"/>
    <w:rsid w:val="00926C11"/>
    <w:rsid w:val="00926E0B"/>
    <w:rsid w:val="00926E4F"/>
    <w:rsid w:val="00927445"/>
    <w:rsid w:val="0093002C"/>
    <w:rsid w:val="0093007E"/>
    <w:rsid w:val="0093032B"/>
    <w:rsid w:val="009303DE"/>
    <w:rsid w:val="00930661"/>
    <w:rsid w:val="0093069E"/>
    <w:rsid w:val="009306C1"/>
    <w:rsid w:val="00930E1F"/>
    <w:rsid w:val="009316F3"/>
    <w:rsid w:val="009318D6"/>
    <w:rsid w:val="00931ACF"/>
    <w:rsid w:val="00931CC8"/>
    <w:rsid w:val="00932016"/>
    <w:rsid w:val="009322D4"/>
    <w:rsid w:val="009325AA"/>
    <w:rsid w:val="00932975"/>
    <w:rsid w:val="00932BB6"/>
    <w:rsid w:val="00932F7E"/>
    <w:rsid w:val="009331CA"/>
    <w:rsid w:val="00933589"/>
    <w:rsid w:val="009336CE"/>
    <w:rsid w:val="00933C14"/>
    <w:rsid w:val="00933C1D"/>
    <w:rsid w:val="00933C9B"/>
    <w:rsid w:val="00933D1F"/>
    <w:rsid w:val="00934047"/>
    <w:rsid w:val="009340A5"/>
    <w:rsid w:val="009341B4"/>
    <w:rsid w:val="00934367"/>
    <w:rsid w:val="00934568"/>
    <w:rsid w:val="0093508E"/>
    <w:rsid w:val="0093513D"/>
    <w:rsid w:val="009351AE"/>
    <w:rsid w:val="009357AB"/>
    <w:rsid w:val="00935858"/>
    <w:rsid w:val="00935C39"/>
    <w:rsid w:val="00935FAF"/>
    <w:rsid w:val="0093609F"/>
    <w:rsid w:val="009363AE"/>
    <w:rsid w:val="009364EE"/>
    <w:rsid w:val="00936557"/>
    <w:rsid w:val="0093661C"/>
    <w:rsid w:val="009366B0"/>
    <w:rsid w:val="009368A1"/>
    <w:rsid w:val="00936FF2"/>
    <w:rsid w:val="009372B9"/>
    <w:rsid w:val="00937337"/>
    <w:rsid w:val="00937458"/>
    <w:rsid w:val="009377C7"/>
    <w:rsid w:val="00937801"/>
    <w:rsid w:val="0093796A"/>
    <w:rsid w:val="009400FD"/>
    <w:rsid w:val="00940890"/>
    <w:rsid w:val="00940D6F"/>
    <w:rsid w:val="00941163"/>
    <w:rsid w:val="00941519"/>
    <w:rsid w:val="009415A9"/>
    <w:rsid w:val="009425B7"/>
    <w:rsid w:val="00942669"/>
    <w:rsid w:val="009427B0"/>
    <w:rsid w:val="0094326D"/>
    <w:rsid w:val="00943950"/>
    <w:rsid w:val="00943A54"/>
    <w:rsid w:val="00943F77"/>
    <w:rsid w:val="00944413"/>
    <w:rsid w:val="00944FDC"/>
    <w:rsid w:val="00945017"/>
    <w:rsid w:val="00945044"/>
    <w:rsid w:val="00945786"/>
    <w:rsid w:val="009457C6"/>
    <w:rsid w:val="00945B8B"/>
    <w:rsid w:val="00945BDA"/>
    <w:rsid w:val="00945E98"/>
    <w:rsid w:val="009460A2"/>
    <w:rsid w:val="009464FB"/>
    <w:rsid w:val="009468D8"/>
    <w:rsid w:val="00946B37"/>
    <w:rsid w:val="00946E1D"/>
    <w:rsid w:val="00947331"/>
    <w:rsid w:val="00947CC8"/>
    <w:rsid w:val="0095076D"/>
    <w:rsid w:val="0095081B"/>
    <w:rsid w:val="00950874"/>
    <w:rsid w:val="00950D4B"/>
    <w:rsid w:val="00950E15"/>
    <w:rsid w:val="00951B0D"/>
    <w:rsid w:val="00951BEE"/>
    <w:rsid w:val="00951E1D"/>
    <w:rsid w:val="009523EF"/>
    <w:rsid w:val="009524D2"/>
    <w:rsid w:val="009526DC"/>
    <w:rsid w:val="00952831"/>
    <w:rsid w:val="009528D5"/>
    <w:rsid w:val="00952B9C"/>
    <w:rsid w:val="00952FBE"/>
    <w:rsid w:val="00953026"/>
    <w:rsid w:val="009532CB"/>
    <w:rsid w:val="00953426"/>
    <w:rsid w:val="00953456"/>
    <w:rsid w:val="009534F2"/>
    <w:rsid w:val="00953827"/>
    <w:rsid w:val="00953844"/>
    <w:rsid w:val="0095386A"/>
    <w:rsid w:val="00953A4A"/>
    <w:rsid w:val="00953DD0"/>
    <w:rsid w:val="00953E03"/>
    <w:rsid w:val="0095407B"/>
    <w:rsid w:val="0095434F"/>
    <w:rsid w:val="0095471C"/>
    <w:rsid w:val="00954936"/>
    <w:rsid w:val="00954A1D"/>
    <w:rsid w:val="00954AA4"/>
    <w:rsid w:val="00954FE1"/>
    <w:rsid w:val="00955D0F"/>
    <w:rsid w:val="00955E59"/>
    <w:rsid w:val="00956447"/>
    <w:rsid w:val="00956717"/>
    <w:rsid w:val="009567D1"/>
    <w:rsid w:val="0095706B"/>
    <w:rsid w:val="00957104"/>
    <w:rsid w:val="00957406"/>
    <w:rsid w:val="0095766D"/>
    <w:rsid w:val="00957838"/>
    <w:rsid w:val="00957886"/>
    <w:rsid w:val="00957972"/>
    <w:rsid w:val="00957C16"/>
    <w:rsid w:val="00960B5E"/>
    <w:rsid w:val="00960D4D"/>
    <w:rsid w:val="00960F54"/>
    <w:rsid w:val="00961389"/>
    <w:rsid w:val="0096174D"/>
    <w:rsid w:val="00961920"/>
    <w:rsid w:val="00961BFF"/>
    <w:rsid w:val="00961C03"/>
    <w:rsid w:val="00961CBC"/>
    <w:rsid w:val="00961CC8"/>
    <w:rsid w:val="00961DCC"/>
    <w:rsid w:val="009623BF"/>
    <w:rsid w:val="00962B1C"/>
    <w:rsid w:val="00962CA1"/>
    <w:rsid w:val="00962EAE"/>
    <w:rsid w:val="00962EB2"/>
    <w:rsid w:val="009630B3"/>
    <w:rsid w:val="00963140"/>
    <w:rsid w:val="00963296"/>
    <w:rsid w:val="0096336A"/>
    <w:rsid w:val="0096363B"/>
    <w:rsid w:val="009642A7"/>
    <w:rsid w:val="009645F1"/>
    <w:rsid w:val="00964614"/>
    <w:rsid w:val="0096498B"/>
    <w:rsid w:val="009649B4"/>
    <w:rsid w:val="009650BD"/>
    <w:rsid w:val="00965720"/>
    <w:rsid w:val="00965871"/>
    <w:rsid w:val="00966812"/>
    <w:rsid w:val="00966A58"/>
    <w:rsid w:val="00967559"/>
    <w:rsid w:val="00967BFC"/>
    <w:rsid w:val="0097020D"/>
    <w:rsid w:val="00970C87"/>
    <w:rsid w:val="00970E49"/>
    <w:rsid w:val="0097171B"/>
    <w:rsid w:val="00971920"/>
    <w:rsid w:val="00971B4E"/>
    <w:rsid w:val="009726BF"/>
    <w:rsid w:val="00972927"/>
    <w:rsid w:val="009729A5"/>
    <w:rsid w:val="00972BBE"/>
    <w:rsid w:val="0097303A"/>
    <w:rsid w:val="009730B5"/>
    <w:rsid w:val="009731EF"/>
    <w:rsid w:val="009735E1"/>
    <w:rsid w:val="00973A72"/>
    <w:rsid w:val="00974032"/>
    <w:rsid w:val="009745D9"/>
    <w:rsid w:val="0097489C"/>
    <w:rsid w:val="009749C9"/>
    <w:rsid w:val="00974AF2"/>
    <w:rsid w:val="00974ED0"/>
    <w:rsid w:val="00975452"/>
    <w:rsid w:val="00975652"/>
    <w:rsid w:val="00975B40"/>
    <w:rsid w:val="00975B81"/>
    <w:rsid w:val="00975D42"/>
    <w:rsid w:val="00975FDC"/>
    <w:rsid w:val="00976125"/>
    <w:rsid w:val="009764CC"/>
    <w:rsid w:val="009767FE"/>
    <w:rsid w:val="009778BC"/>
    <w:rsid w:val="0097798D"/>
    <w:rsid w:val="00977CA8"/>
    <w:rsid w:val="00977D45"/>
    <w:rsid w:val="00977DDC"/>
    <w:rsid w:val="00980077"/>
    <w:rsid w:val="009803D1"/>
    <w:rsid w:val="009806B4"/>
    <w:rsid w:val="00981620"/>
    <w:rsid w:val="009817EB"/>
    <w:rsid w:val="00981D04"/>
    <w:rsid w:val="00981E56"/>
    <w:rsid w:val="00981EEB"/>
    <w:rsid w:val="00982325"/>
    <w:rsid w:val="00982A80"/>
    <w:rsid w:val="00982E54"/>
    <w:rsid w:val="00982FC5"/>
    <w:rsid w:val="0098307C"/>
    <w:rsid w:val="009834CD"/>
    <w:rsid w:val="00983726"/>
    <w:rsid w:val="00983A8F"/>
    <w:rsid w:val="00983C5D"/>
    <w:rsid w:val="00983D72"/>
    <w:rsid w:val="009844F6"/>
    <w:rsid w:val="00984A22"/>
    <w:rsid w:val="00984DA8"/>
    <w:rsid w:val="00985047"/>
    <w:rsid w:val="0098545A"/>
    <w:rsid w:val="009855DE"/>
    <w:rsid w:val="00985634"/>
    <w:rsid w:val="009858A6"/>
    <w:rsid w:val="00985949"/>
    <w:rsid w:val="00985AC3"/>
    <w:rsid w:val="00985C14"/>
    <w:rsid w:val="00985DE4"/>
    <w:rsid w:val="0098651D"/>
    <w:rsid w:val="00986690"/>
    <w:rsid w:val="00986AC9"/>
    <w:rsid w:val="00986CAC"/>
    <w:rsid w:val="00986CBF"/>
    <w:rsid w:val="00986D52"/>
    <w:rsid w:val="009871CF"/>
    <w:rsid w:val="00987461"/>
    <w:rsid w:val="00987C03"/>
    <w:rsid w:val="00987E01"/>
    <w:rsid w:val="0099040C"/>
    <w:rsid w:val="00990678"/>
    <w:rsid w:val="0099094B"/>
    <w:rsid w:val="00990A72"/>
    <w:rsid w:val="00990ABC"/>
    <w:rsid w:val="00991073"/>
    <w:rsid w:val="00991D0D"/>
    <w:rsid w:val="00991F71"/>
    <w:rsid w:val="009921E7"/>
    <w:rsid w:val="00992342"/>
    <w:rsid w:val="009925C4"/>
    <w:rsid w:val="009929C3"/>
    <w:rsid w:val="00992D82"/>
    <w:rsid w:val="00992E0C"/>
    <w:rsid w:val="00992FE6"/>
    <w:rsid w:val="00993455"/>
    <w:rsid w:val="00993772"/>
    <w:rsid w:val="0099473B"/>
    <w:rsid w:val="0099485B"/>
    <w:rsid w:val="00994894"/>
    <w:rsid w:val="009949DD"/>
    <w:rsid w:val="00995000"/>
    <w:rsid w:val="00995103"/>
    <w:rsid w:val="00995240"/>
    <w:rsid w:val="00995B82"/>
    <w:rsid w:val="00995F59"/>
    <w:rsid w:val="00996265"/>
    <w:rsid w:val="009962DB"/>
    <w:rsid w:val="009964EB"/>
    <w:rsid w:val="00996826"/>
    <w:rsid w:val="009968B9"/>
    <w:rsid w:val="00996C52"/>
    <w:rsid w:val="00996E6E"/>
    <w:rsid w:val="00997403"/>
    <w:rsid w:val="009975FF"/>
    <w:rsid w:val="00997B53"/>
    <w:rsid w:val="00997FCD"/>
    <w:rsid w:val="009A0728"/>
    <w:rsid w:val="009A0E7F"/>
    <w:rsid w:val="009A158E"/>
    <w:rsid w:val="009A16B8"/>
    <w:rsid w:val="009A2112"/>
    <w:rsid w:val="009A2262"/>
    <w:rsid w:val="009A23A3"/>
    <w:rsid w:val="009A23FF"/>
    <w:rsid w:val="009A252E"/>
    <w:rsid w:val="009A25A2"/>
    <w:rsid w:val="009A25E9"/>
    <w:rsid w:val="009A2D5F"/>
    <w:rsid w:val="009A2E6E"/>
    <w:rsid w:val="009A30A2"/>
    <w:rsid w:val="009A30CC"/>
    <w:rsid w:val="009A3132"/>
    <w:rsid w:val="009A3521"/>
    <w:rsid w:val="009A3935"/>
    <w:rsid w:val="009A3C42"/>
    <w:rsid w:val="009A3CE7"/>
    <w:rsid w:val="009A3EF0"/>
    <w:rsid w:val="009A4532"/>
    <w:rsid w:val="009A48E8"/>
    <w:rsid w:val="009A4A63"/>
    <w:rsid w:val="009A511E"/>
    <w:rsid w:val="009A5155"/>
    <w:rsid w:val="009A51D9"/>
    <w:rsid w:val="009A530A"/>
    <w:rsid w:val="009A5D36"/>
    <w:rsid w:val="009A5D73"/>
    <w:rsid w:val="009A610E"/>
    <w:rsid w:val="009A6886"/>
    <w:rsid w:val="009A6C30"/>
    <w:rsid w:val="009A6DE7"/>
    <w:rsid w:val="009A79EF"/>
    <w:rsid w:val="009A7AA2"/>
    <w:rsid w:val="009B06BD"/>
    <w:rsid w:val="009B0930"/>
    <w:rsid w:val="009B0B82"/>
    <w:rsid w:val="009B0FB4"/>
    <w:rsid w:val="009B1000"/>
    <w:rsid w:val="009B11F8"/>
    <w:rsid w:val="009B166D"/>
    <w:rsid w:val="009B16CB"/>
    <w:rsid w:val="009B170E"/>
    <w:rsid w:val="009B171B"/>
    <w:rsid w:val="009B20B5"/>
    <w:rsid w:val="009B2342"/>
    <w:rsid w:val="009B25E0"/>
    <w:rsid w:val="009B2AF1"/>
    <w:rsid w:val="009B2E38"/>
    <w:rsid w:val="009B2F42"/>
    <w:rsid w:val="009B330A"/>
    <w:rsid w:val="009B35FD"/>
    <w:rsid w:val="009B36F9"/>
    <w:rsid w:val="009B3755"/>
    <w:rsid w:val="009B390D"/>
    <w:rsid w:val="009B3E5E"/>
    <w:rsid w:val="009B412E"/>
    <w:rsid w:val="009B474D"/>
    <w:rsid w:val="009B4766"/>
    <w:rsid w:val="009B4A48"/>
    <w:rsid w:val="009B4A56"/>
    <w:rsid w:val="009B4D56"/>
    <w:rsid w:val="009B4E34"/>
    <w:rsid w:val="009B5147"/>
    <w:rsid w:val="009B51BD"/>
    <w:rsid w:val="009B58F7"/>
    <w:rsid w:val="009B5C95"/>
    <w:rsid w:val="009B6290"/>
    <w:rsid w:val="009B6416"/>
    <w:rsid w:val="009B65C4"/>
    <w:rsid w:val="009B67F7"/>
    <w:rsid w:val="009B6D7C"/>
    <w:rsid w:val="009B6F1F"/>
    <w:rsid w:val="009B72D1"/>
    <w:rsid w:val="009B73E3"/>
    <w:rsid w:val="009B774A"/>
    <w:rsid w:val="009B7E9E"/>
    <w:rsid w:val="009C0ACC"/>
    <w:rsid w:val="009C0B08"/>
    <w:rsid w:val="009C12A8"/>
    <w:rsid w:val="009C14B1"/>
    <w:rsid w:val="009C14EE"/>
    <w:rsid w:val="009C152C"/>
    <w:rsid w:val="009C1A5A"/>
    <w:rsid w:val="009C1AA0"/>
    <w:rsid w:val="009C2081"/>
    <w:rsid w:val="009C2117"/>
    <w:rsid w:val="009C2219"/>
    <w:rsid w:val="009C23BB"/>
    <w:rsid w:val="009C2704"/>
    <w:rsid w:val="009C2E81"/>
    <w:rsid w:val="009C3279"/>
    <w:rsid w:val="009C3862"/>
    <w:rsid w:val="009C3B4C"/>
    <w:rsid w:val="009C4044"/>
    <w:rsid w:val="009C43D8"/>
    <w:rsid w:val="009C48E7"/>
    <w:rsid w:val="009C4AD3"/>
    <w:rsid w:val="009C4C8C"/>
    <w:rsid w:val="009C4F70"/>
    <w:rsid w:val="009C50B0"/>
    <w:rsid w:val="009C5204"/>
    <w:rsid w:val="009C5216"/>
    <w:rsid w:val="009C566C"/>
    <w:rsid w:val="009C613B"/>
    <w:rsid w:val="009C6593"/>
    <w:rsid w:val="009C65C1"/>
    <w:rsid w:val="009C6768"/>
    <w:rsid w:val="009C6A7C"/>
    <w:rsid w:val="009C6C28"/>
    <w:rsid w:val="009C6C3A"/>
    <w:rsid w:val="009C6F6C"/>
    <w:rsid w:val="009C6F99"/>
    <w:rsid w:val="009C71BB"/>
    <w:rsid w:val="009C724A"/>
    <w:rsid w:val="009C728C"/>
    <w:rsid w:val="009C7D57"/>
    <w:rsid w:val="009C7D61"/>
    <w:rsid w:val="009D02FF"/>
    <w:rsid w:val="009D0541"/>
    <w:rsid w:val="009D07DC"/>
    <w:rsid w:val="009D09F4"/>
    <w:rsid w:val="009D0B21"/>
    <w:rsid w:val="009D0DC3"/>
    <w:rsid w:val="009D0E8F"/>
    <w:rsid w:val="009D0FB0"/>
    <w:rsid w:val="009D1516"/>
    <w:rsid w:val="009D1608"/>
    <w:rsid w:val="009D1797"/>
    <w:rsid w:val="009D1A0E"/>
    <w:rsid w:val="009D1AED"/>
    <w:rsid w:val="009D2262"/>
    <w:rsid w:val="009D2742"/>
    <w:rsid w:val="009D2B7A"/>
    <w:rsid w:val="009D3121"/>
    <w:rsid w:val="009D3437"/>
    <w:rsid w:val="009D344A"/>
    <w:rsid w:val="009D348F"/>
    <w:rsid w:val="009D3AED"/>
    <w:rsid w:val="009D3C76"/>
    <w:rsid w:val="009D3C83"/>
    <w:rsid w:val="009D3CB3"/>
    <w:rsid w:val="009D4132"/>
    <w:rsid w:val="009D477F"/>
    <w:rsid w:val="009D48C5"/>
    <w:rsid w:val="009D5A72"/>
    <w:rsid w:val="009D61AD"/>
    <w:rsid w:val="009D6375"/>
    <w:rsid w:val="009D66C4"/>
    <w:rsid w:val="009D67AB"/>
    <w:rsid w:val="009D7038"/>
    <w:rsid w:val="009D71DB"/>
    <w:rsid w:val="009D73C2"/>
    <w:rsid w:val="009D7B53"/>
    <w:rsid w:val="009D7C4F"/>
    <w:rsid w:val="009D7CD0"/>
    <w:rsid w:val="009E00A3"/>
    <w:rsid w:val="009E04E6"/>
    <w:rsid w:val="009E0773"/>
    <w:rsid w:val="009E07B5"/>
    <w:rsid w:val="009E086A"/>
    <w:rsid w:val="009E12DF"/>
    <w:rsid w:val="009E164A"/>
    <w:rsid w:val="009E16BD"/>
    <w:rsid w:val="009E16DD"/>
    <w:rsid w:val="009E17CA"/>
    <w:rsid w:val="009E1C98"/>
    <w:rsid w:val="009E1D5A"/>
    <w:rsid w:val="009E20B0"/>
    <w:rsid w:val="009E225F"/>
    <w:rsid w:val="009E2292"/>
    <w:rsid w:val="009E260D"/>
    <w:rsid w:val="009E26B9"/>
    <w:rsid w:val="009E2B5F"/>
    <w:rsid w:val="009E304D"/>
    <w:rsid w:val="009E32F4"/>
    <w:rsid w:val="009E33BA"/>
    <w:rsid w:val="009E4182"/>
    <w:rsid w:val="009E43DA"/>
    <w:rsid w:val="009E4401"/>
    <w:rsid w:val="009E45BE"/>
    <w:rsid w:val="009E4668"/>
    <w:rsid w:val="009E4783"/>
    <w:rsid w:val="009E4D37"/>
    <w:rsid w:val="009E5624"/>
    <w:rsid w:val="009E5754"/>
    <w:rsid w:val="009E57ED"/>
    <w:rsid w:val="009E5BF6"/>
    <w:rsid w:val="009E67EF"/>
    <w:rsid w:val="009E6C6A"/>
    <w:rsid w:val="009E7687"/>
    <w:rsid w:val="009E7979"/>
    <w:rsid w:val="009E7997"/>
    <w:rsid w:val="009E7A17"/>
    <w:rsid w:val="009E7A42"/>
    <w:rsid w:val="009F0119"/>
    <w:rsid w:val="009F09F1"/>
    <w:rsid w:val="009F0DC1"/>
    <w:rsid w:val="009F0E6A"/>
    <w:rsid w:val="009F104F"/>
    <w:rsid w:val="009F129E"/>
    <w:rsid w:val="009F15E3"/>
    <w:rsid w:val="009F1ADA"/>
    <w:rsid w:val="009F1E3D"/>
    <w:rsid w:val="009F1E69"/>
    <w:rsid w:val="009F22F1"/>
    <w:rsid w:val="009F256E"/>
    <w:rsid w:val="009F2605"/>
    <w:rsid w:val="009F279F"/>
    <w:rsid w:val="009F28E0"/>
    <w:rsid w:val="009F32AE"/>
    <w:rsid w:val="009F3462"/>
    <w:rsid w:val="009F354B"/>
    <w:rsid w:val="009F368F"/>
    <w:rsid w:val="009F374C"/>
    <w:rsid w:val="009F3D4E"/>
    <w:rsid w:val="009F3D8F"/>
    <w:rsid w:val="009F420A"/>
    <w:rsid w:val="009F47C6"/>
    <w:rsid w:val="009F5089"/>
    <w:rsid w:val="009F5160"/>
    <w:rsid w:val="009F54CD"/>
    <w:rsid w:val="009F56C4"/>
    <w:rsid w:val="009F571B"/>
    <w:rsid w:val="009F585B"/>
    <w:rsid w:val="009F5D04"/>
    <w:rsid w:val="009F5DB3"/>
    <w:rsid w:val="009F6648"/>
    <w:rsid w:val="009F687E"/>
    <w:rsid w:val="009F6BD6"/>
    <w:rsid w:val="009F6DBA"/>
    <w:rsid w:val="009F6F04"/>
    <w:rsid w:val="009F73A7"/>
    <w:rsid w:val="009F78BB"/>
    <w:rsid w:val="009F7EDC"/>
    <w:rsid w:val="009F7F0C"/>
    <w:rsid w:val="00A003DF"/>
    <w:rsid w:val="00A0087B"/>
    <w:rsid w:val="00A011BF"/>
    <w:rsid w:val="00A011DD"/>
    <w:rsid w:val="00A01207"/>
    <w:rsid w:val="00A016B8"/>
    <w:rsid w:val="00A02068"/>
    <w:rsid w:val="00A020FD"/>
    <w:rsid w:val="00A02309"/>
    <w:rsid w:val="00A024C8"/>
    <w:rsid w:val="00A024D0"/>
    <w:rsid w:val="00A026DC"/>
    <w:rsid w:val="00A032F5"/>
    <w:rsid w:val="00A03ABC"/>
    <w:rsid w:val="00A03DBC"/>
    <w:rsid w:val="00A040DB"/>
    <w:rsid w:val="00A04162"/>
    <w:rsid w:val="00A047CE"/>
    <w:rsid w:val="00A04F7A"/>
    <w:rsid w:val="00A04FC5"/>
    <w:rsid w:val="00A05351"/>
    <w:rsid w:val="00A0547E"/>
    <w:rsid w:val="00A0556C"/>
    <w:rsid w:val="00A0568A"/>
    <w:rsid w:val="00A05C17"/>
    <w:rsid w:val="00A06264"/>
    <w:rsid w:val="00A064BF"/>
    <w:rsid w:val="00A06824"/>
    <w:rsid w:val="00A068CF"/>
    <w:rsid w:val="00A0713C"/>
    <w:rsid w:val="00A071BD"/>
    <w:rsid w:val="00A073BE"/>
    <w:rsid w:val="00A07AEB"/>
    <w:rsid w:val="00A07F03"/>
    <w:rsid w:val="00A10307"/>
    <w:rsid w:val="00A10817"/>
    <w:rsid w:val="00A10993"/>
    <w:rsid w:val="00A10E4C"/>
    <w:rsid w:val="00A10FC8"/>
    <w:rsid w:val="00A12031"/>
    <w:rsid w:val="00A1205E"/>
    <w:rsid w:val="00A12077"/>
    <w:rsid w:val="00A12EC6"/>
    <w:rsid w:val="00A12FC6"/>
    <w:rsid w:val="00A131FB"/>
    <w:rsid w:val="00A1341B"/>
    <w:rsid w:val="00A1347E"/>
    <w:rsid w:val="00A134AA"/>
    <w:rsid w:val="00A13CBB"/>
    <w:rsid w:val="00A13D2E"/>
    <w:rsid w:val="00A1403B"/>
    <w:rsid w:val="00A14465"/>
    <w:rsid w:val="00A144CD"/>
    <w:rsid w:val="00A148C9"/>
    <w:rsid w:val="00A149C6"/>
    <w:rsid w:val="00A14C59"/>
    <w:rsid w:val="00A1528D"/>
    <w:rsid w:val="00A1540C"/>
    <w:rsid w:val="00A1541B"/>
    <w:rsid w:val="00A15483"/>
    <w:rsid w:val="00A15A60"/>
    <w:rsid w:val="00A1625B"/>
    <w:rsid w:val="00A16584"/>
    <w:rsid w:val="00A16A29"/>
    <w:rsid w:val="00A17371"/>
    <w:rsid w:val="00A17556"/>
    <w:rsid w:val="00A175BB"/>
    <w:rsid w:val="00A176CB"/>
    <w:rsid w:val="00A17714"/>
    <w:rsid w:val="00A17DA7"/>
    <w:rsid w:val="00A17DCA"/>
    <w:rsid w:val="00A2012A"/>
    <w:rsid w:val="00A2096A"/>
    <w:rsid w:val="00A20D63"/>
    <w:rsid w:val="00A211E9"/>
    <w:rsid w:val="00A21954"/>
    <w:rsid w:val="00A223EE"/>
    <w:rsid w:val="00A22A3C"/>
    <w:rsid w:val="00A22BEC"/>
    <w:rsid w:val="00A22DA0"/>
    <w:rsid w:val="00A22F83"/>
    <w:rsid w:val="00A239CE"/>
    <w:rsid w:val="00A23A51"/>
    <w:rsid w:val="00A23ABF"/>
    <w:rsid w:val="00A23C5B"/>
    <w:rsid w:val="00A23C9C"/>
    <w:rsid w:val="00A23E2B"/>
    <w:rsid w:val="00A23F82"/>
    <w:rsid w:val="00A24128"/>
    <w:rsid w:val="00A24207"/>
    <w:rsid w:val="00A243FF"/>
    <w:rsid w:val="00A24612"/>
    <w:rsid w:val="00A2542C"/>
    <w:rsid w:val="00A25A3D"/>
    <w:rsid w:val="00A25CFA"/>
    <w:rsid w:val="00A25DF3"/>
    <w:rsid w:val="00A25EC3"/>
    <w:rsid w:val="00A26266"/>
    <w:rsid w:val="00A26442"/>
    <w:rsid w:val="00A264A9"/>
    <w:rsid w:val="00A26529"/>
    <w:rsid w:val="00A26673"/>
    <w:rsid w:val="00A26FC3"/>
    <w:rsid w:val="00A27852"/>
    <w:rsid w:val="00A27B7C"/>
    <w:rsid w:val="00A27C4A"/>
    <w:rsid w:val="00A27EC7"/>
    <w:rsid w:val="00A3006B"/>
    <w:rsid w:val="00A300CA"/>
    <w:rsid w:val="00A3032D"/>
    <w:rsid w:val="00A30B62"/>
    <w:rsid w:val="00A30B74"/>
    <w:rsid w:val="00A31140"/>
    <w:rsid w:val="00A316FB"/>
    <w:rsid w:val="00A3240D"/>
    <w:rsid w:val="00A32471"/>
    <w:rsid w:val="00A32AEA"/>
    <w:rsid w:val="00A32BAE"/>
    <w:rsid w:val="00A32BD5"/>
    <w:rsid w:val="00A3308F"/>
    <w:rsid w:val="00A33311"/>
    <w:rsid w:val="00A33343"/>
    <w:rsid w:val="00A335F0"/>
    <w:rsid w:val="00A33A99"/>
    <w:rsid w:val="00A344DA"/>
    <w:rsid w:val="00A3452B"/>
    <w:rsid w:val="00A347D4"/>
    <w:rsid w:val="00A34B66"/>
    <w:rsid w:val="00A34E58"/>
    <w:rsid w:val="00A34FED"/>
    <w:rsid w:val="00A356DC"/>
    <w:rsid w:val="00A35740"/>
    <w:rsid w:val="00A363F9"/>
    <w:rsid w:val="00A365B8"/>
    <w:rsid w:val="00A367FE"/>
    <w:rsid w:val="00A370E9"/>
    <w:rsid w:val="00A37C0D"/>
    <w:rsid w:val="00A37EB5"/>
    <w:rsid w:val="00A407D0"/>
    <w:rsid w:val="00A410B8"/>
    <w:rsid w:val="00A411D6"/>
    <w:rsid w:val="00A41EB0"/>
    <w:rsid w:val="00A4215A"/>
    <w:rsid w:val="00A42169"/>
    <w:rsid w:val="00A42274"/>
    <w:rsid w:val="00A429A4"/>
    <w:rsid w:val="00A42E8C"/>
    <w:rsid w:val="00A44103"/>
    <w:rsid w:val="00A447DD"/>
    <w:rsid w:val="00A44C2B"/>
    <w:rsid w:val="00A44F88"/>
    <w:rsid w:val="00A44FD5"/>
    <w:rsid w:val="00A45388"/>
    <w:rsid w:val="00A455F8"/>
    <w:rsid w:val="00A457B6"/>
    <w:rsid w:val="00A459D6"/>
    <w:rsid w:val="00A45D39"/>
    <w:rsid w:val="00A45D81"/>
    <w:rsid w:val="00A460B6"/>
    <w:rsid w:val="00A467A5"/>
    <w:rsid w:val="00A468BB"/>
    <w:rsid w:val="00A46E71"/>
    <w:rsid w:val="00A4716C"/>
    <w:rsid w:val="00A4758F"/>
    <w:rsid w:val="00A4769E"/>
    <w:rsid w:val="00A47BE9"/>
    <w:rsid w:val="00A5027F"/>
    <w:rsid w:val="00A505B7"/>
    <w:rsid w:val="00A5084F"/>
    <w:rsid w:val="00A50B7C"/>
    <w:rsid w:val="00A50C23"/>
    <w:rsid w:val="00A50D10"/>
    <w:rsid w:val="00A50EC6"/>
    <w:rsid w:val="00A50ECC"/>
    <w:rsid w:val="00A5116B"/>
    <w:rsid w:val="00A51245"/>
    <w:rsid w:val="00A515DB"/>
    <w:rsid w:val="00A5183C"/>
    <w:rsid w:val="00A51870"/>
    <w:rsid w:val="00A518D3"/>
    <w:rsid w:val="00A519D7"/>
    <w:rsid w:val="00A51AAC"/>
    <w:rsid w:val="00A529CF"/>
    <w:rsid w:val="00A52CAA"/>
    <w:rsid w:val="00A52D10"/>
    <w:rsid w:val="00A52F4F"/>
    <w:rsid w:val="00A52F8B"/>
    <w:rsid w:val="00A5405A"/>
    <w:rsid w:val="00A5407B"/>
    <w:rsid w:val="00A54369"/>
    <w:rsid w:val="00A54927"/>
    <w:rsid w:val="00A54EC6"/>
    <w:rsid w:val="00A54FF4"/>
    <w:rsid w:val="00A55313"/>
    <w:rsid w:val="00A55930"/>
    <w:rsid w:val="00A55ABB"/>
    <w:rsid w:val="00A5623B"/>
    <w:rsid w:val="00A5625F"/>
    <w:rsid w:val="00A5635C"/>
    <w:rsid w:val="00A56470"/>
    <w:rsid w:val="00A564C6"/>
    <w:rsid w:val="00A56A39"/>
    <w:rsid w:val="00A56A75"/>
    <w:rsid w:val="00A56A9B"/>
    <w:rsid w:val="00A56CFB"/>
    <w:rsid w:val="00A56DB4"/>
    <w:rsid w:val="00A56E39"/>
    <w:rsid w:val="00A571CB"/>
    <w:rsid w:val="00A57265"/>
    <w:rsid w:val="00A57405"/>
    <w:rsid w:val="00A57F5C"/>
    <w:rsid w:val="00A60B87"/>
    <w:rsid w:val="00A60BBB"/>
    <w:rsid w:val="00A60BE6"/>
    <w:rsid w:val="00A60CD1"/>
    <w:rsid w:val="00A60D3D"/>
    <w:rsid w:val="00A60EF2"/>
    <w:rsid w:val="00A61019"/>
    <w:rsid w:val="00A61096"/>
    <w:rsid w:val="00A6143D"/>
    <w:rsid w:val="00A615C9"/>
    <w:rsid w:val="00A616B8"/>
    <w:rsid w:val="00A616EC"/>
    <w:rsid w:val="00A61747"/>
    <w:rsid w:val="00A61760"/>
    <w:rsid w:val="00A61801"/>
    <w:rsid w:val="00A619BF"/>
    <w:rsid w:val="00A61BC4"/>
    <w:rsid w:val="00A61EFF"/>
    <w:rsid w:val="00A62228"/>
    <w:rsid w:val="00A6239F"/>
    <w:rsid w:val="00A6246E"/>
    <w:rsid w:val="00A627B6"/>
    <w:rsid w:val="00A62CF4"/>
    <w:rsid w:val="00A62D4F"/>
    <w:rsid w:val="00A62DCA"/>
    <w:rsid w:val="00A62E3C"/>
    <w:rsid w:val="00A62F6D"/>
    <w:rsid w:val="00A6341A"/>
    <w:rsid w:val="00A6355F"/>
    <w:rsid w:val="00A63634"/>
    <w:rsid w:val="00A63AD5"/>
    <w:rsid w:val="00A63DC7"/>
    <w:rsid w:val="00A63F58"/>
    <w:rsid w:val="00A63F6A"/>
    <w:rsid w:val="00A64616"/>
    <w:rsid w:val="00A64B73"/>
    <w:rsid w:val="00A64BC5"/>
    <w:rsid w:val="00A6536C"/>
    <w:rsid w:val="00A65604"/>
    <w:rsid w:val="00A65822"/>
    <w:rsid w:val="00A658B7"/>
    <w:rsid w:val="00A65D5C"/>
    <w:rsid w:val="00A65E68"/>
    <w:rsid w:val="00A65EE3"/>
    <w:rsid w:val="00A668DC"/>
    <w:rsid w:val="00A66941"/>
    <w:rsid w:val="00A6698F"/>
    <w:rsid w:val="00A669C4"/>
    <w:rsid w:val="00A669CC"/>
    <w:rsid w:val="00A66AB2"/>
    <w:rsid w:val="00A67870"/>
    <w:rsid w:val="00A67885"/>
    <w:rsid w:val="00A678AE"/>
    <w:rsid w:val="00A67A05"/>
    <w:rsid w:val="00A67AA9"/>
    <w:rsid w:val="00A67EC9"/>
    <w:rsid w:val="00A702F8"/>
    <w:rsid w:val="00A70509"/>
    <w:rsid w:val="00A706DB"/>
    <w:rsid w:val="00A71260"/>
    <w:rsid w:val="00A71526"/>
    <w:rsid w:val="00A71962"/>
    <w:rsid w:val="00A71E53"/>
    <w:rsid w:val="00A721CA"/>
    <w:rsid w:val="00A72396"/>
    <w:rsid w:val="00A72E0E"/>
    <w:rsid w:val="00A72F44"/>
    <w:rsid w:val="00A7317B"/>
    <w:rsid w:val="00A733F6"/>
    <w:rsid w:val="00A7350A"/>
    <w:rsid w:val="00A738A3"/>
    <w:rsid w:val="00A73BBD"/>
    <w:rsid w:val="00A74236"/>
    <w:rsid w:val="00A748B2"/>
    <w:rsid w:val="00A74C50"/>
    <w:rsid w:val="00A751DB"/>
    <w:rsid w:val="00A75234"/>
    <w:rsid w:val="00A7531E"/>
    <w:rsid w:val="00A75663"/>
    <w:rsid w:val="00A7568E"/>
    <w:rsid w:val="00A757E0"/>
    <w:rsid w:val="00A75814"/>
    <w:rsid w:val="00A7600F"/>
    <w:rsid w:val="00A76B9E"/>
    <w:rsid w:val="00A77365"/>
    <w:rsid w:val="00A774A2"/>
    <w:rsid w:val="00A77AD5"/>
    <w:rsid w:val="00A77F1F"/>
    <w:rsid w:val="00A8016B"/>
    <w:rsid w:val="00A8058E"/>
    <w:rsid w:val="00A80B27"/>
    <w:rsid w:val="00A80B5E"/>
    <w:rsid w:val="00A81587"/>
    <w:rsid w:val="00A81F90"/>
    <w:rsid w:val="00A822AE"/>
    <w:rsid w:val="00A823A2"/>
    <w:rsid w:val="00A826D9"/>
    <w:rsid w:val="00A82881"/>
    <w:rsid w:val="00A829F0"/>
    <w:rsid w:val="00A82CAE"/>
    <w:rsid w:val="00A82D49"/>
    <w:rsid w:val="00A82DBB"/>
    <w:rsid w:val="00A832DA"/>
    <w:rsid w:val="00A839BF"/>
    <w:rsid w:val="00A846F1"/>
    <w:rsid w:val="00A84856"/>
    <w:rsid w:val="00A84BF4"/>
    <w:rsid w:val="00A84CDC"/>
    <w:rsid w:val="00A84CE9"/>
    <w:rsid w:val="00A84D21"/>
    <w:rsid w:val="00A84E16"/>
    <w:rsid w:val="00A8509B"/>
    <w:rsid w:val="00A85797"/>
    <w:rsid w:val="00A85B2E"/>
    <w:rsid w:val="00A85C86"/>
    <w:rsid w:val="00A86268"/>
    <w:rsid w:val="00A8647A"/>
    <w:rsid w:val="00A86B47"/>
    <w:rsid w:val="00A86E47"/>
    <w:rsid w:val="00A872E2"/>
    <w:rsid w:val="00A87BCB"/>
    <w:rsid w:val="00A87CDF"/>
    <w:rsid w:val="00A90046"/>
    <w:rsid w:val="00A906BB"/>
    <w:rsid w:val="00A9107A"/>
    <w:rsid w:val="00A91399"/>
    <w:rsid w:val="00A91B6C"/>
    <w:rsid w:val="00A91D30"/>
    <w:rsid w:val="00A921A4"/>
    <w:rsid w:val="00A921D0"/>
    <w:rsid w:val="00A924C2"/>
    <w:rsid w:val="00A92604"/>
    <w:rsid w:val="00A92731"/>
    <w:rsid w:val="00A92A11"/>
    <w:rsid w:val="00A932BD"/>
    <w:rsid w:val="00A93409"/>
    <w:rsid w:val="00A9353C"/>
    <w:rsid w:val="00A937E6"/>
    <w:rsid w:val="00A93817"/>
    <w:rsid w:val="00A93E3F"/>
    <w:rsid w:val="00A93FB6"/>
    <w:rsid w:val="00A9402D"/>
    <w:rsid w:val="00A94108"/>
    <w:rsid w:val="00A9411E"/>
    <w:rsid w:val="00A946D4"/>
    <w:rsid w:val="00A948B6"/>
    <w:rsid w:val="00A94C9B"/>
    <w:rsid w:val="00A94DF5"/>
    <w:rsid w:val="00A94F05"/>
    <w:rsid w:val="00A94F5E"/>
    <w:rsid w:val="00A950E7"/>
    <w:rsid w:val="00A95161"/>
    <w:rsid w:val="00A95452"/>
    <w:rsid w:val="00A959C7"/>
    <w:rsid w:val="00A961E0"/>
    <w:rsid w:val="00A96234"/>
    <w:rsid w:val="00A96370"/>
    <w:rsid w:val="00A96387"/>
    <w:rsid w:val="00A96532"/>
    <w:rsid w:val="00A96591"/>
    <w:rsid w:val="00A9675B"/>
    <w:rsid w:val="00A96927"/>
    <w:rsid w:val="00A96D00"/>
    <w:rsid w:val="00A96D6B"/>
    <w:rsid w:val="00A96E5F"/>
    <w:rsid w:val="00A96F4D"/>
    <w:rsid w:val="00A97447"/>
    <w:rsid w:val="00A9764D"/>
    <w:rsid w:val="00A97B55"/>
    <w:rsid w:val="00AA113B"/>
    <w:rsid w:val="00AA12F9"/>
    <w:rsid w:val="00AA131B"/>
    <w:rsid w:val="00AA14A9"/>
    <w:rsid w:val="00AA1575"/>
    <w:rsid w:val="00AA287D"/>
    <w:rsid w:val="00AA2C3E"/>
    <w:rsid w:val="00AA2E1A"/>
    <w:rsid w:val="00AA3022"/>
    <w:rsid w:val="00AA3268"/>
    <w:rsid w:val="00AA34D6"/>
    <w:rsid w:val="00AA3767"/>
    <w:rsid w:val="00AA37F0"/>
    <w:rsid w:val="00AA398F"/>
    <w:rsid w:val="00AA3D0E"/>
    <w:rsid w:val="00AA3D66"/>
    <w:rsid w:val="00AA3E41"/>
    <w:rsid w:val="00AA420B"/>
    <w:rsid w:val="00AA48A5"/>
    <w:rsid w:val="00AA48B3"/>
    <w:rsid w:val="00AA4A01"/>
    <w:rsid w:val="00AA4CA0"/>
    <w:rsid w:val="00AA51A0"/>
    <w:rsid w:val="00AA51BD"/>
    <w:rsid w:val="00AA53B3"/>
    <w:rsid w:val="00AA54C9"/>
    <w:rsid w:val="00AA5CD9"/>
    <w:rsid w:val="00AA6375"/>
    <w:rsid w:val="00AA6B46"/>
    <w:rsid w:val="00AA6BBF"/>
    <w:rsid w:val="00AA6D71"/>
    <w:rsid w:val="00AA761D"/>
    <w:rsid w:val="00AA7867"/>
    <w:rsid w:val="00AA7BB7"/>
    <w:rsid w:val="00AA7DF4"/>
    <w:rsid w:val="00AB06A3"/>
    <w:rsid w:val="00AB0DDB"/>
    <w:rsid w:val="00AB1103"/>
    <w:rsid w:val="00AB1222"/>
    <w:rsid w:val="00AB168D"/>
    <w:rsid w:val="00AB18F8"/>
    <w:rsid w:val="00AB1BE3"/>
    <w:rsid w:val="00AB21D3"/>
    <w:rsid w:val="00AB28D4"/>
    <w:rsid w:val="00AB2D3F"/>
    <w:rsid w:val="00AB2E11"/>
    <w:rsid w:val="00AB33E3"/>
    <w:rsid w:val="00AB396E"/>
    <w:rsid w:val="00AB3A33"/>
    <w:rsid w:val="00AB3EE5"/>
    <w:rsid w:val="00AB415F"/>
    <w:rsid w:val="00AB45BD"/>
    <w:rsid w:val="00AB467F"/>
    <w:rsid w:val="00AB4952"/>
    <w:rsid w:val="00AB4CA8"/>
    <w:rsid w:val="00AB4E73"/>
    <w:rsid w:val="00AB4EF0"/>
    <w:rsid w:val="00AB5635"/>
    <w:rsid w:val="00AB56EA"/>
    <w:rsid w:val="00AB5DDC"/>
    <w:rsid w:val="00AB656B"/>
    <w:rsid w:val="00AB6A0F"/>
    <w:rsid w:val="00AB6B80"/>
    <w:rsid w:val="00AB7116"/>
    <w:rsid w:val="00AB7140"/>
    <w:rsid w:val="00AB7501"/>
    <w:rsid w:val="00AB7BB9"/>
    <w:rsid w:val="00AB7CCF"/>
    <w:rsid w:val="00AB7DE7"/>
    <w:rsid w:val="00AB7E08"/>
    <w:rsid w:val="00AC015C"/>
    <w:rsid w:val="00AC0403"/>
    <w:rsid w:val="00AC0433"/>
    <w:rsid w:val="00AC07F5"/>
    <w:rsid w:val="00AC0C05"/>
    <w:rsid w:val="00AC1304"/>
    <w:rsid w:val="00AC13F4"/>
    <w:rsid w:val="00AC154C"/>
    <w:rsid w:val="00AC15FA"/>
    <w:rsid w:val="00AC16C5"/>
    <w:rsid w:val="00AC1B96"/>
    <w:rsid w:val="00AC1BED"/>
    <w:rsid w:val="00AC1C66"/>
    <w:rsid w:val="00AC2400"/>
    <w:rsid w:val="00AC2C03"/>
    <w:rsid w:val="00AC329C"/>
    <w:rsid w:val="00AC3443"/>
    <w:rsid w:val="00AC3538"/>
    <w:rsid w:val="00AC36C6"/>
    <w:rsid w:val="00AC3B49"/>
    <w:rsid w:val="00AC41D7"/>
    <w:rsid w:val="00AC42A9"/>
    <w:rsid w:val="00AC4A55"/>
    <w:rsid w:val="00AC50B6"/>
    <w:rsid w:val="00AC53AB"/>
    <w:rsid w:val="00AC53ED"/>
    <w:rsid w:val="00AC54B9"/>
    <w:rsid w:val="00AC5758"/>
    <w:rsid w:val="00AC5A58"/>
    <w:rsid w:val="00AC5BF9"/>
    <w:rsid w:val="00AC6374"/>
    <w:rsid w:val="00AC6637"/>
    <w:rsid w:val="00AC67CE"/>
    <w:rsid w:val="00AC69FD"/>
    <w:rsid w:val="00AC6C59"/>
    <w:rsid w:val="00AC6EB9"/>
    <w:rsid w:val="00AC720A"/>
    <w:rsid w:val="00AC7450"/>
    <w:rsid w:val="00AC76F6"/>
    <w:rsid w:val="00AC79C1"/>
    <w:rsid w:val="00AC7AE9"/>
    <w:rsid w:val="00AC7DF9"/>
    <w:rsid w:val="00AC7F8E"/>
    <w:rsid w:val="00AD04A4"/>
    <w:rsid w:val="00AD0727"/>
    <w:rsid w:val="00AD0841"/>
    <w:rsid w:val="00AD0C62"/>
    <w:rsid w:val="00AD0D22"/>
    <w:rsid w:val="00AD0EA0"/>
    <w:rsid w:val="00AD12C2"/>
    <w:rsid w:val="00AD1377"/>
    <w:rsid w:val="00AD138C"/>
    <w:rsid w:val="00AD15E9"/>
    <w:rsid w:val="00AD1947"/>
    <w:rsid w:val="00AD1B81"/>
    <w:rsid w:val="00AD1EA9"/>
    <w:rsid w:val="00AD204D"/>
    <w:rsid w:val="00AD241C"/>
    <w:rsid w:val="00AD252D"/>
    <w:rsid w:val="00AD261B"/>
    <w:rsid w:val="00AD2752"/>
    <w:rsid w:val="00AD27AD"/>
    <w:rsid w:val="00AD27F8"/>
    <w:rsid w:val="00AD2AC7"/>
    <w:rsid w:val="00AD31BD"/>
    <w:rsid w:val="00AD3702"/>
    <w:rsid w:val="00AD377F"/>
    <w:rsid w:val="00AD3C90"/>
    <w:rsid w:val="00AD40F4"/>
    <w:rsid w:val="00AD4F04"/>
    <w:rsid w:val="00AD4F09"/>
    <w:rsid w:val="00AD4F84"/>
    <w:rsid w:val="00AD52B3"/>
    <w:rsid w:val="00AD5CD4"/>
    <w:rsid w:val="00AD61BC"/>
    <w:rsid w:val="00AD6212"/>
    <w:rsid w:val="00AD646B"/>
    <w:rsid w:val="00AD6642"/>
    <w:rsid w:val="00AD6DFB"/>
    <w:rsid w:val="00AD6FF5"/>
    <w:rsid w:val="00AD7044"/>
    <w:rsid w:val="00AD768C"/>
    <w:rsid w:val="00AD775D"/>
    <w:rsid w:val="00AD7967"/>
    <w:rsid w:val="00AD7B42"/>
    <w:rsid w:val="00AD7CA6"/>
    <w:rsid w:val="00AE00CE"/>
    <w:rsid w:val="00AE0215"/>
    <w:rsid w:val="00AE0816"/>
    <w:rsid w:val="00AE0856"/>
    <w:rsid w:val="00AE0A16"/>
    <w:rsid w:val="00AE0A1F"/>
    <w:rsid w:val="00AE0A38"/>
    <w:rsid w:val="00AE0B31"/>
    <w:rsid w:val="00AE0BE0"/>
    <w:rsid w:val="00AE0D97"/>
    <w:rsid w:val="00AE10B0"/>
    <w:rsid w:val="00AE1332"/>
    <w:rsid w:val="00AE159A"/>
    <w:rsid w:val="00AE166F"/>
    <w:rsid w:val="00AE1A39"/>
    <w:rsid w:val="00AE1DA3"/>
    <w:rsid w:val="00AE1F2D"/>
    <w:rsid w:val="00AE2D16"/>
    <w:rsid w:val="00AE2E80"/>
    <w:rsid w:val="00AE31BF"/>
    <w:rsid w:val="00AE3B34"/>
    <w:rsid w:val="00AE4968"/>
    <w:rsid w:val="00AE5809"/>
    <w:rsid w:val="00AE5932"/>
    <w:rsid w:val="00AE5CA7"/>
    <w:rsid w:val="00AE5EC7"/>
    <w:rsid w:val="00AE5FA6"/>
    <w:rsid w:val="00AE632B"/>
    <w:rsid w:val="00AE6FB3"/>
    <w:rsid w:val="00AE73DB"/>
    <w:rsid w:val="00AE770C"/>
    <w:rsid w:val="00AE7D83"/>
    <w:rsid w:val="00AE7FC7"/>
    <w:rsid w:val="00AF0081"/>
    <w:rsid w:val="00AF020B"/>
    <w:rsid w:val="00AF0434"/>
    <w:rsid w:val="00AF066C"/>
    <w:rsid w:val="00AF0955"/>
    <w:rsid w:val="00AF0B39"/>
    <w:rsid w:val="00AF0D70"/>
    <w:rsid w:val="00AF104C"/>
    <w:rsid w:val="00AF179D"/>
    <w:rsid w:val="00AF221A"/>
    <w:rsid w:val="00AF229B"/>
    <w:rsid w:val="00AF297C"/>
    <w:rsid w:val="00AF3590"/>
    <w:rsid w:val="00AF35FD"/>
    <w:rsid w:val="00AF3AB2"/>
    <w:rsid w:val="00AF3E99"/>
    <w:rsid w:val="00AF40F8"/>
    <w:rsid w:val="00AF410B"/>
    <w:rsid w:val="00AF45CF"/>
    <w:rsid w:val="00AF45FC"/>
    <w:rsid w:val="00AF4ACB"/>
    <w:rsid w:val="00AF4BB3"/>
    <w:rsid w:val="00AF4DB5"/>
    <w:rsid w:val="00AF4F32"/>
    <w:rsid w:val="00AF5185"/>
    <w:rsid w:val="00AF5277"/>
    <w:rsid w:val="00AF55ED"/>
    <w:rsid w:val="00AF56A0"/>
    <w:rsid w:val="00AF5735"/>
    <w:rsid w:val="00AF57A0"/>
    <w:rsid w:val="00AF5B84"/>
    <w:rsid w:val="00AF60B8"/>
    <w:rsid w:val="00AF673E"/>
    <w:rsid w:val="00AF6792"/>
    <w:rsid w:val="00AF6CCB"/>
    <w:rsid w:val="00AF6FB7"/>
    <w:rsid w:val="00AF701A"/>
    <w:rsid w:val="00AF7122"/>
    <w:rsid w:val="00AF76CD"/>
    <w:rsid w:val="00AF7D65"/>
    <w:rsid w:val="00AF7D6D"/>
    <w:rsid w:val="00AF7E12"/>
    <w:rsid w:val="00B00164"/>
    <w:rsid w:val="00B0055D"/>
    <w:rsid w:val="00B005BD"/>
    <w:rsid w:val="00B00AD4"/>
    <w:rsid w:val="00B00C96"/>
    <w:rsid w:val="00B00FB0"/>
    <w:rsid w:val="00B0143D"/>
    <w:rsid w:val="00B01589"/>
    <w:rsid w:val="00B01860"/>
    <w:rsid w:val="00B01C7A"/>
    <w:rsid w:val="00B02465"/>
    <w:rsid w:val="00B024B0"/>
    <w:rsid w:val="00B02969"/>
    <w:rsid w:val="00B02BBE"/>
    <w:rsid w:val="00B02C0E"/>
    <w:rsid w:val="00B02E90"/>
    <w:rsid w:val="00B03176"/>
    <w:rsid w:val="00B031BC"/>
    <w:rsid w:val="00B033C5"/>
    <w:rsid w:val="00B0352D"/>
    <w:rsid w:val="00B036EF"/>
    <w:rsid w:val="00B03853"/>
    <w:rsid w:val="00B03B84"/>
    <w:rsid w:val="00B03BFA"/>
    <w:rsid w:val="00B04106"/>
    <w:rsid w:val="00B0429C"/>
    <w:rsid w:val="00B042C8"/>
    <w:rsid w:val="00B04463"/>
    <w:rsid w:val="00B0497E"/>
    <w:rsid w:val="00B049CE"/>
    <w:rsid w:val="00B04BEA"/>
    <w:rsid w:val="00B04D0A"/>
    <w:rsid w:val="00B04F49"/>
    <w:rsid w:val="00B0563A"/>
    <w:rsid w:val="00B05813"/>
    <w:rsid w:val="00B05CC4"/>
    <w:rsid w:val="00B062D4"/>
    <w:rsid w:val="00B063D5"/>
    <w:rsid w:val="00B0655D"/>
    <w:rsid w:val="00B06590"/>
    <w:rsid w:val="00B06759"/>
    <w:rsid w:val="00B06994"/>
    <w:rsid w:val="00B069A9"/>
    <w:rsid w:val="00B06E1A"/>
    <w:rsid w:val="00B07004"/>
    <w:rsid w:val="00B07289"/>
    <w:rsid w:val="00B074CE"/>
    <w:rsid w:val="00B0753C"/>
    <w:rsid w:val="00B075AA"/>
    <w:rsid w:val="00B0793E"/>
    <w:rsid w:val="00B0795D"/>
    <w:rsid w:val="00B07A84"/>
    <w:rsid w:val="00B07C2A"/>
    <w:rsid w:val="00B07F50"/>
    <w:rsid w:val="00B10496"/>
    <w:rsid w:val="00B111CC"/>
    <w:rsid w:val="00B11602"/>
    <w:rsid w:val="00B11784"/>
    <w:rsid w:val="00B11C36"/>
    <w:rsid w:val="00B11ED2"/>
    <w:rsid w:val="00B1230A"/>
    <w:rsid w:val="00B12337"/>
    <w:rsid w:val="00B12495"/>
    <w:rsid w:val="00B126E6"/>
    <w:rsid w:val="00B12E33"/>
    <w:rsid w:val="00B12E83"/>
    <w:rsid w:val="00B12EC2"/>
    <w:rsid w:val="00B131F8"/>
    <w:rsid w:val="00B1348A"/>
    <w:rsid w:val="00B13C7C"/>
    <w:rsid w:val="00B13F6A"/>
    <w:rsid w:val="00B140DE"/>
    <w:rsid w:val="00B141DF"/>
    <w:rsid w:val="00B14349"/>
    <w:rsid w:val="00B14923"/>
    <w:rsid w:val="00B14958"/>
    <w:rsid w:val="00B14A32"/>
    <w:rsid w:val="00B14A7B"/>
    <w:rsid w:val="00B150C4"/>
    <w:rsid w:val="00B150F5"/>
    <w:rsid w:val="00B15281"/>
    <w:rsid w:val="00B15A44"/>
    <w:rsid w:val="00B15A54"/>
    <w:rsid w:val="00B15EF8"/>
    <w:rsid w:val="00B160A0"/>
    <w:rsid w:val="00B16EDB"/>
    <w:rsid w:val="00B17003"/>
    <w:rsid w:val="00B1778A"/>
    <w:rsid w:val="00B1799E"/>
    <w:rsid w:val="00B17BE1"/>
    <w:rsid w:val="00B201A5"/>
    <w:rsid w:val="00B204F0"/>
    <w:rsid w:val="00B20AE2"/>
    <w:rsid w:val="00B20B70"/>
    <w:rsid w:val="00B212CA"/>
    <w:rsid w:val="00B21669"/>
    <w:rsid w:val="00B22282"/>
    <w:rsid w:val="00B2228C"/>
    <w:rsid w:val="00B2243A"/>
    <w:rsid w:val="00B2248C"/>
    <w:rsid w:val="00B22A64"/>
    <w:rsid w:val="00B22AFE"/>
    <w:rsid w:val="00B22CEB"/>
    <w:rsid w:val="00B22DBE"/>
    <w:rsid w:val="00B22EC4"/>
    <w:rsid w:val="00B230B7"/>
    <w:rsid w:val="00B23290"/>
    <w:rsid w:val="00B2338B"/>
    <w:rsid w:val="00B2340F"/>
    <w:rsid w:val="00B24468"/>
    <w:rsid w:val="00B245DD"/>
    <w:rsid w:val="00B246EE"/>
    <w:rsid w:val="00B24EE5"/>
    <w:rsid w:val="00B24F2C"/>
    <w:rsid w:val="00B25275"/>
    <w:rsid w:val="00B2548D"/>
    <w:rsid w:val="00B2574B"/>
    <w:rsid w:val="00B25A61"/>
    <w:rsid w:val="00B25A8B"/>
    <w:rsid w:val="00B25F80"/>
    <w:rsid w:val="00B2643F"/>
    <w:rsid w:val="00B2710E"/>
    <w:rsid w:val="00B276D3"/>
    <w:rsid w:val="00B276DD"/>
    <w:rsid w:val="00B2775B"/>
    <w:rsid w:val="00B278E7"/>
    <w:rsid w:val="00B27A4B"/>
    <w:rsid w:val="00B30427"/>
    <w:rsid w:val="00B30953"/>
    <w:rsid w:val="00B30A71"/>
    <w:rsid w:val="00B30FB1"/>
    <w:rsid w:val="00B313A7"/>
    <w:rsid w:val="00B314BD"/>
    <w:rsid w:val="00B31980"/>
    <w:rsid w:val="00B31A93"/>
    <w:rsid w:val="00B31AF8"/>
    <w:rsid w:val="00B31CB9"/>
    <w:rsid w:val="00B31E62"/>
    <w:rsid w:val="00B32309"/>
    <w:rsid w:val="00B328A7"/>
    <w:rsid w:val="00B329D5"/>
    <w:rsid w:val="00B330CC"/>
    <w:rsid w:val="00B339A4"/>
    <w:rsid w:val="00B339ED"/>
    <w:rsid w:val="00B33EB8"/>
    <w:rsid w:val="00B34055"/>
    <w:rsid w:val="00B34345"/>
    <w:rsid w:val="00B345A9"/>
    <w:rsid w:val="00B3464E"/>
    <w:rsid w:val="00B34852"/>
    <w:rsid w:val="00B3494F"/>
    <w:rsid w:val="00B34AEE"/>
    <w:rsid w:val="00B34DB3"/>
    <w:rsid w:val="00B34EE1"/>
    <w:rsid w:val="00B3538C"/>
    <w:rsid w:val="00B355BA"/>
    <w:rsid w:val="00B35647"/>
    <w:rsid w:val="00B356EB"/>
    <w:rsid w:val="00B35785"/>
    <w:rsid w:val="00B35817"/>
    <w:rsid w:val="00B35EE6"/>
    <w:rsid w:val="00B36818"/>
    <w:rsid w:val="00B36E98"/>
    <w:rsid w:val="00B37922"/>
    <w:rsid w:val="00B379FC"/>
    <w:rsid w:val="00B40360"/>
    <w:rsid w:val="00B40428"/>
    <w:rsid w:val="00B40529"/>
    <w:rsid w:val="00B407BD"/>
    <w:rsid w:val="00B40D87"/>
    <w:rsid w:val="00B4136C"/>
    <w:rsid w:val="00B41740"/>
    <w:rsid w:val="00B4179B"/>
    <w:rsid w:val="00B4194A"/>
    <w:rsid w:val="00B41A31"/>
    <w:rsid w:val="00B41A5D"/>
    <w:rsid w:val="00B41B7E"/>
    <w:rsid w:val="00B41C94"/>
    <w:rsid w:val="00B41CF7"/>
    <w:rsid w:val="00B42307"/>
    <w:rsid w:val="00B42422"/>
    <w:rsid w:val="00B4295B"/>
    <w:rsid w:val="00B42CB9"/>
    <w:rsid w:val="00B42D37"/>
    <w:rsid w:val="00B42E90"/>
    <w:rsid w:val="00B435B3"/>
    <w:rsid w:val="00B435F2"/>
    <w:rsid w:val="00B43EC6"/>
    <w:rsid w:val="00B44528"/>
    <w:rsid w:val="00B44A1D"/>
    <w:rsid w:val="00B44C6C"/>
    <w:rsid w:val="00B44CCA"/>
    <w:rsid w:val="00B44E1D"/>
    <w:rsid w:val="00B4562F"/>
    <w:rsid w:val="00B4599E"/>
    <w:rsid w:val="00B45BCD"/>
    <w:rsid w:val="00B45D19"/>
    <w:rsid w:val="00B46093"/>
    <w:rsid w:val="00B46437"/>
    <w:rsid w:val="00B4677D"/>
    <w:rsid w:val="00B46822"/>
    <w:rsid w:val="00B47572"/>
    <w:rsid w:val="00B475AE"/>
    <w:rsid w:val="00B4767C"/>
    <w:rsid w:val="00B4779E"/>
    <w:rsid w:val="00B47C60"/>
    <w:rsid w:val="00B47D47"/>
    <w:rsid w:val="00B50076"/>
    <w:rsid w:val="00B5042B"/>
    <w:rsid w:val="00B50F1F"/>
    <w:rsid w:val="00B50F97"/>
    <w:rsid w:val="00B512FC"/>
    <w:rsid w:val="00B5147D"/>
    <w:rsid w:val="00B517D2"/>
    <w:rsid w:val="00B518F8"/>
    <w:rsid w:val="00B51931"/>
    <w:rsid w:val="00B51BCA"/>
    <w:rsid w:val="00B51F52"/>
    <w:rsid w:val="00B52252"/>
    <w:rsid w:val="00B522D8"/>
    <w:rsid w:val="00B52306"/>
    <w:rsid w:val="00B5238B"/>
    <w:rsid w:val="00B52850"/>
    <w:rsid w:val="00B52857"/>
    <w:rsid w:val="00B52EE6"/>
    <w:rsid w:val="00B52F53"/>
    <w:rsid w:val="00B53047"/>
    <w:rsid w:val="00B532CC"/>
    <w:rsid w:val="00B53707"/>
    <w:rsid w:val="00B5399F"/>
    <w:rsid w:val="00B539C8"/>
    <w:rsid w:val="00B53D43"/>
    <w:rsid w:val="00B53E88"/>
    <w:rsid w:val="00B53EE8"/>
    <w:rsid w:val="00B54893"/>
    <w:rsid w:val="00B54C68"/>
    <w:rsid w:val="00B5522A"/>
    <w:rsid w:val="00B55252"/>
    <w:rsid w:val="00B55265"/>
    <w:rsid w:val="00B55418"/>
    <w:rsid w:val="00B55609"/>
    <w:rsid w:val="00B55941"/>
    <w:rsid w:val="00B5595F"/>
    <w:rsid w:val="00B55CB2"/>
    <w:rsid w:val="00B56044"/>
    <w:rsid w:val="00B5611C"/>
    <w:rsid w:val="00B56729"/>
    <w:rsid w:val="00B57096"/>
    <w:rsid w:val="00B57362"/>
    <w:rsid w:val="00B576E6"/>
    <w:rsid w:val="00B577A2"/>
    <w:rsid w:val="00B57B04"/>
    <w:rsid w:val="00B57C97"/>
    <w:rsid w:val="00B601F1"/>
    <w:rsid w:val="00B60351"/>
    <w:rsid w:val="00B603BC"/>
    <w:rsid w:val="00B603E4"/>
    <w:rsid w:val="00B60989"/>
    <w:rsid w:val="00B61350"/>
    <w:rsid w:val="00B6135D"/>
    <w:rsid w:val="00B618EB"/>
    <w:rsid w:val="00B61982"/>
    <w:rsid w:val="00B61FA0"/>
    <w:rsid w:val="00B621FF"/>
    <w:rsid w:val="00B62250"/>
    <w:rsid w:val="00B62346"/>
    <w:rsid w:val="00B62681"/>
    <w:rsid w:val="00B626FF"/>
    <w:rsid w:val="00B627DE"/>
    <w:rsid w:val="00B62D29"/>
    <w:rsid w:val="00B62D88"/>
    <w:rsid w:val="00B62F06"/>
    <w:rsid w:val="00B637CA"/>
    <w:rsid w:val="00B637F3"/>
    <w:rsid w:val="00B63E85"/>
    <w:rsid w:val="00B63E98"/>
    <w:rsid w:val="00B64345"/>
    <w:rsid w:val="00B6448C"/>
    <w:rsid w:val="00B645BF"/>
    <w:rsid w:val="00B64A0F"/>
    <w:rsid w:val="00B64CFE"/>
    <w:rsid w:val="00B64F8D"/>
    <w:rsid w:val="00B653B8"/>
    <w:rsid w:val="00B654B5"/>
    <w:rsid w:val="00B6562D"/>
    <w:rsid w:val="00B6592A"/>
    <w:rsid w:val="00B65D4D"/>
    <w:rsid w:val="00B65E3C"/>
    <w:rsid w:val="00B6614B"/>
    <w:rsid w:val="00B6677B"/>
    <w:rsid w:val="00B66B7A"/>
    <w:rsid w:val="00B66D8A"/>
    <w:rsid w:val="00B6715B"/>
    <w:rsid w:val="00B6782F"/>
    <w:rsid w:val="00B67CCE"/>
    <w:rsid w:val="00B67E59"/>
    <w:rsid w:val="00B70475"/>
    <w:rsid w:val="00B70BA2"/>
    <w:rsid w:val="00B70BBE"/>
    <w:rsid w:val="00B70FE2"/>
    <w:rsid w:val="00B712AD"/>
    <w:rsid w:val="00B71334"/>
    <w:rsid w:val="00B71742"/>
    <w:rsid w:val="00B71955"/>
    <w:rsid w:val="00B71AF8"/>
    <w:rsid w:val="00B71B2C"/>
    <w:rsid w:val="00B71EBE"/>
    <w:rsid w:val="00B71ECA"/>
    <w:rsid w:val="00B71F6F"/>
    <w:rsid w:val="00B7226D"/>
    <w:rsid w:val="00B72463"/>
    <w:rsid w:val="00B72516"/>
    <w:rsid w:val="00B728CE"/>
    <w:rsid w:val="00B72BEC"/>
    <w:rsid w:val="00B72DC1"/>
    <w:rsid w:val="00B72E19"/>
    <w:rsid w:val="00B7397C"/>
    <w:rsid w:val="00B73B19"/>
    <w:rsid w:val="00B7454C"/>
    <w:rsid w:val="00B754A1"/>
    <w:rsid w:val="00B758CB"/>
    <w:rsid w:val="00B75B2A"/>
    <w:rsid w:val="00B7631A"/>
    <w:rsid w:val="00B7684F"/>
    <w:rsid w:val="00B768BC"/>
    <w:rsid w:val="00B7758E"/>
    <w:rsid w:val="00B775AF"/>
    <w:rsid w:val="00B80CAD"/>
    <w:rsid w:val="00B80EB3"/>
    <w:rsid w:val="00B810D2"/>
    <w:rsid w:val="00B8172B"/>
    <w:rsid w:val="00B81743"/>
    <w:rsid w:val="00B81BB4"/>
    <w:rsid w:val="00B8204A"/>
    <w:rsid w:val="00B82070"/>
    <w:rsid w:val="00B822B2"/>
    <w:rsid w:val="00B822E6"/>
    <w:rsid w:val="00B82573"/>
    <w:rsid w:val="00B8257C"/>
    <w:rsid w:val="00B82794"/>
    <w:rsid w:val="00B82A32"/>
    <w:rsid w:val="00B82A3A"/>
    <w:rsid w:val="00B82F96"/>
    <w:rsid w:val="00B834D9"/>
    <w:rsid w:val="00B8360E"/>
    <w:rsid w:val="00B836C6"/>
    <w:rsid w:val="00B83792"/>
    <w:rsid w:val="00B837E1"/>
    <w:rsid w:val="00B849BE"/>
    <w:rsid w:val="00B84C02"/>
    <w:rsid w:val="00B85398"/>
    <w:rsid w:val="00B85722"/>
    <w:rsid w:val="00B85958"/>
    <w:rsid w:val="00B85CB0"/>
    <w:rsid w:val="00B85D82"/>
    <w:rsid w:val="00B85DCE"/>
    <w:rsid w:val="00B8608C"/>
    <w:rsid w:val="00B8633B"/>
    <w:rsid w:val="00B86CED"/>
    <w:rsid w:val="00B86ED4"/>
    <w:rsid w:val="00B87A7D"/>
    <w:rsid w:val="00B87C3B"/>
    <w:rsid w:val="00B87FDD"/>
    <w:rsid w:val="00B90436"/>
    <w:rsid w:val="00B90878"/>
    <w:rsid w:val="00B90A28"/>
    <w:rsid w:val="00B913AF"/>
    <w:rsid w:val="00B91449"/>
    <w:rsid w:val="00B9146A"/>
    <w:rsid w:val="00B91A23"/>
    <w:rsid w:val="00B91A7A"/>
    <w:rsid w:val="00B91D3A"/>
    <w:rsid w:val="00B92328"/>
    <w:rsid w:val="00B92C32"/>
    <w:rsid w:val="00B9346E"/>
    <w:rsid w:val="00B93909"/>
    <w:rsid w:val="00B939DE"/>
    <w:rsid w:val="00B940FC"/>
    <w:rsid w:val="00B941A8"/>
    <w:rsid w:val="00B94293"/>
    <w:rsid w:val="00B94391"/>
    <w:rsid w:val="00B94B72"/>
    <w:rsid w:val="00B94C0B"/>
    <w:rsid w:val="00B94E2B"/>
    <w:rsid w:val="00B95438"/>
    <w:rsid w:val="00B9543B"/>
    <w:rsid w:val="00B9584C"/>
    <w:rsid w:val="00B95868"/>
    <w:rsid w:val="00B95B18"/>
    <w:rsid w:val="00B95D11"/>
    <w:rsid w:val="00B95D54"/>
    <w:rsid w:val="00B963FD"/>
    <w:rsid w:val="00B9693B"/>
    <w:rsid w:val="00B970AE"/>
    <w:rsid w:val="00B97193"/>
    <w:rsid w:val="00B971A7"/>
    <w:rsid w:val="00B971E1"/>
    <w:rsid w:val="00BA08B6"/>
    <w:rsid w:val="00BA0AFA"/>
    <w:rsid w:val="00BA0E60"/>
    <w:rsid w:val="00BA1761"/>
    <w:rsid w:val="00BA1B33"/>
    <w:rsid w:val="00BA1BFB"/>
    <w:rsid w:val="00BA1CC6"/>
    <w:rsid w:val="00BA1D19"/>
    <w:rsid w:val="00BA1E9F"/>
    <w:rsid w:val="00BA2587"/>
    <w:rsid w:val="00BA311C"/>
    <w:rsid w:val="00BA3339"/>
    <w:rsid w:val="00BA35AD"/>
    <w:rsid w:val="00BA3654"/>
    <w:rsid w:val="00BA36FE"/>
    <w:rsid w:val="00BA3BA6"/>
    <w:rsid w:val="00BA3C0E"/>
    <w:rsid w:val="00BA3F63"/>
    <w:rsid w:val="00BA4203"/>
    <w:rsid w:val="00BA4908"/>
    <w:rsid w:val="00BA4912"/>
    <w:rsid w:val="00BA4EE8"/>
    <w:rsid w:val="00BA5064"/>
    <w:rsid w:val="00BA523D"/>
    <w:rsid w:val="00BA5466"/>
    <w:rsid w:val="00BA5525"/>
    <w:rsid w:val="00BA552B"/>
    <w:rsid w:val="00BA598D"/>
    <w:rsid w:val="00BA5D6B"/>
    <w:rsid w:val="00BA6599"/>
    <w:rsid w:val="00BA693A"/>
    <w:rsid w:val="00BA6AF6"/>
    <w:rsid w:val="00BA77D7"/>
    <w:rsid w:val="00BA7DBA"/>
    <w:rsid w:val="00BB004F"/>
    <w:rsid w:val="00BB0096"/>
    <w:rsid w:val="00BB0F11"/>
    <w:rsid w:val="00BB10E2"/>
    <w:rsid w:val="00BB10FA"/>
    <w:rsid w:val="00BB1166"/>
    <w:rsid w:val="00BB16E9"/>
    <w:rsid w:val="00BB19C9"/>
    <w:rsid w:val="00BB1B6D"/>
    <w:rsid w:val="00BB20CB"/>
    <w:rsid w:val="00BB24D8"/>
    <w:rsid w:val="00BB25AE"/>
    <w:rsid w:val="00BB2D9F"/>
    <w:rsid w:val="00BB39C5"/>
    <w:rsid w:val="00BB39DC"/>
    <w:rsid w:val="00BB3B35"/>
    <w:rsid w:val="00BB3D71"/>
    <w:rsid w:val="00BB3D77"/>
    <w:rsid w:val="00BB3EBD"/>
    <w:rsid w:val="00BB4248"/>
    <w:rsid w:val="00BB43A5"/>
    <w:rsid w:val="00BB4FFE"/>
    <w:rsid w:val="00BB5650"/>
    <w:rsid w:val="00BB56A8"/>
    <w:rsid w:val="00BB59E2"/>
    <w:rsid w:val="00BB5A42"/>
    <w:rsid w:val="00BB628C"/>
    <w:rsid w:val="00BB6B60"/>
    <w:rsid w:val="00BB6D3A"/>
    <w:rsid w:val="00BB6E9C"/>
    <w:rsid w:val="00BB6EF8"/>
    <w:rsid w:val="00BB75E7"/>
    <w:rsid w:val="00BB76A3"/>
    <w:rsid w:val="00BB796E"/>
    <w:rsid w:val="00BB7FA7"/>
    <w:rsid w:val="00BB7FFA"/>
    <w:rsid w:val="00BC0655"/>
    <w:rsid w:val="00BC07E7"/>
    <w:rsid w:val="00BC09CF"/>
    <w:rsid w:val="00BC0F06"/>
    <w:rsid w:val="00BC10FB"/>
    <w:rsid w:val="00BC126E"/>
    <w:rsid w:val="00BC1578"/>
    <w:rsid w:val="00BC196E"/>
    <w:rsid w:val="00BC19EC"/>
    <w:rsid w:val="00BC1B8C"/>
    <w:rsid w:val="00BC20E4"/>
    <w:rsid w:val="00BC22EE"/>
    <w:rsid w:val="00BC27F0"/>
    <w:rsid w:val="00BC28CB"/>
    <w:rsid w:val="00BC2B66"/>
    <w:rsid w:val="00BC36F2"/>
    <w:rsid w:val="00BC3898"/>
    <w:rsid w:val="00BC3B79"/>
    <w:rsid w:val="00BC3CC7"/>
    <w:rsid w:val="00BC4497"/>
    <w:rsid w:val="00BC4835"/>
    <w:rsid w:val="00BC4C78"/>
    <w:rsid w:val="00BC5072"/>
    <w:rsid w:val="00BC50C5"/>
    <w:rsid w:val="00BC5FB9"/>
    <w:rsid w:val="00BC6068"/>
    <w:rsid w:val="00BC65B4"/>
    <w:rsid w:val="00BC66CF"/>
    <w:rsid w:val="00BC6E55"/>
    <w:rsid w:val="00BC6FAB"/>
    <w:rsid w:val="00BC79E2"/>
    <w:rsid w:val="00BC7F39"/>
    <w:rsid w:val="00BD001A"/>
    <w:rsid w:val="00BD034D"/>
    <w:rsid w:val="00BD047F"/>
    <w:rsid w:val="00BD053B"/>
    <w:rsid w:val="00BD0788"/>
    <w:rsid w:val="00BD0994"/>
    <w:rsid w:val="00BD0AFB"/>
    <w:rsid w:val="00BD165F"/>
    <w:rsid w:val="00BD171F"/>
    <w:rsid w:val="00BD1D41"/>
    <w:rsid w:val="00BD1E51"/>
    <w:rsid w:val="00BD21C5"/>
    <w:rsid w:val="00BD2208"/>
    <w:rsid w:val="00BD2DE4"/>
    <w:rsid w:val="00BD314E"/>
    <w:rsid w:val="00BD3418"/>
    <w:rsid w:val="00BD41FD"/>
    <w:rsid w:val="00BD46FB"/>
    <w:rsid w:val="00BD4B45"/>
    <w:rsid w:val="00BD4D50"/>
    <w:rsid w:val="00BD547F"/>
    <w:rsid w:val="00BD5789"/>
    <w:rsid w:val="00BD5A7E"/>
    <w:rsid w:val="00BD5D09"/>
    <w:rsid w:val="00BD61CB"/>
    <w:rsid w:val="00BD67D6"/>
    <w:rsid w:val="00BD69AF"/>
    <w:rsid w:val="00BD705B"/>
    <w:rsid w:val="00BD7BD7"/>
    <w:rsid w:val="00BD7E45"/>
    <w:rsid w:val="00BD7EF1"/>
    <w:rsid w:val="00BD7FE9"/>
    <w:rsid w:val="00BE01BA"/>
    <w:rsid w:val="00BE029E"/>
    <w:rsid w:val="00BE049B"/>
    <w:rsid w:val="00BE0980"/>
    <w:rsid w:val="00BE0B18"/>
    <w:rsid w:val="00BE0E1C"/>
    <w:rsid w:val="00BE0E8B"/>
    <w:rsid w:val="00BE10F7"/>
    <w:rsid w:val="00BE18CF"/>
    <w:rsid w:val="00BE196A"/>
    <w:rsid w:val="00BE1C85"/>
    <w:rsid w:val="00BE2461"/>
    <w:rsid w:val="00BE24C7"/>
    <w:rsid w:val="00BE24F4"/>
    <w:rsid w:val="00BE25E2"/>
    <w:rsid w:val="00BE2786"/>
    <w:rsid w:val="00BE2788"/>
    <w:rsid w:val="00BE27AE"/>
    <w:rsid w:val="00BE2909"/>
    <w:rsid w:val="00BE34BB"/>
    <w:rsid w:val="00BE3689"/>
    <w:rsid w:val="00BE36F5"/>
    <w:rsid w:val="00BE38B5"/>
    <w:rsid w:val="00BE4167"/>
    <w:rsid w:val="00BE44E3"/>
    <w:rsid w:val="00BE4D21"/>
    <w:rsid w:val="00BE4E72"/>
    <w:rsid w:val="00BE502B"/>
    <w:rsid w:val="00BE5096"/>
    <w:rsid w:val="00BE538A"/>
    <w:rsid w:val="00BE5C65"/>
    <w:rsid w:val="00BE5E6C"/>
    <w:rsid w:val="00BE637C"/>
    <w:rsid w:val="00BE64B3"/>
    <w:rsid w:val="00BE67E6"/>
    <w:rsid w:val="00BE6B5E"/>
    <w:rsid w:val="00BE764F"/>
    <w:rsid w:val="00BE7C08"/>
    <w:rsid w:val="00BF00E6"/>
    <w:rsid w:val="00BF016A"/>
    <w:rsid w:val="00BF036A"/>
    <w:rsid w:val="00BF03C7"/>
    <w:rsid w:val="00BF07E8"/>
    <w:rsid w:val="00BF0A49"/>
    <w:rsid w:val="00BF0B36"/>
    <w:rsid w:val="00BF14CB"/>
    <w:rsid w:val="00BF194D"/>
    <w:rsid w:val="00BF1C50"/>
    <w:rsid w:val="00BF1E9F"/>
    <w:rsid w:val="00BF2298"/>
    <w:rsid w:val="00BF2315"/>
    <w:rsid w:val="00BF2847"/>
    <w:rsid w:val="00BF2AED"/>
    <w:rsid w:val="00BF2B36"/>
    <w:rsid w:val="00BF332F"/>
    <w:rsid w:val="00BF343F"/>
    <w:rsid w:val="00BF36D3"/>
    <w:rsid w:val="00BF3713"/>
    <w:rsid w:val="00BF37D7"/>
    <w:rsid w:val="00BF3B77"/>
    <w:rsid w:val="00BF3C28"/>
    <w:rsid w:val="00BF3F5A"/>
    <w:rsid w:val="00BF4239"/>
    <w:rsid w:val="00BF48AE"/>
    <w:rsid w:val="00BF4947"/>
    <w:rsid w:val="00BF5228"/>
    <w:rsid w:val="00BF55EE"/>
    <w:rsid w:val="00BF5648"/>
    <w:rsid w:val="00BF56A4"/>
    <w:rsid w:val="00BF57B7"/>
    <w:rsid w:val="00BF5915"/>
    <w:rsid w:val="00BF5924"/>
    <w:rsid w:val="00BF5DC0"/>
    <w:rsid w:val="00BF5ECB"/>
    <w:rsid w:val="00BF5FC6"/>
    <w:rsid w:val="00BF62B3"/>
    <w:rsid w:val="00BF6373"/>
    <w:rsid w:val="00BF656C"/>
    <w:rsid w:val="00BF66F7"/>
    <w:rsid w:val="00BF6AE2"/>
    <w:rsid w:val="00BF6C50"/>
    <w:rsid w:val="00BF71D5"/>
    <w:rsid w:val="00BF7345"/>
    <w:rsid w:val="00BF79C5"/>
    <w:rsid w:val="00BF7B1F"/>
    <w:rsid w:val="00BF7D34"/>
    <w:rsid w:val="00C008CB"/>
    <w:rsid w:val="00C01001"/>
    <w:rsid w:val="00C01428"/>
    <w:rsid w:val="00C01651"/>
    <w:rsid w:val="00C0168B"/>
    <w:rsid w:val="00C019D3"/>
    <w:rsid w:val="00C01C07"/>
    <w:rsid w:val="00C01C3E"/>
    <w:rsid w:val="00C01E8E"/>
    <w:rsid w:val="00C01EE3"/>
    <w:rsid w:val="00C023E4"/>
    <w:rsid w:val="00C024F4"/>
    <w:rsid w:val="00C029A8"/>
    <w:rsid w:val="00C02C8C"/>
    <w:rsid w:val="00C02E52"/>
    <w:rsid w:val="00C03A38"/>
    <w:rsid w:val="00C03CA3"/>
    <w:rsid w:val="00C044EE"/>
    <w:rsid w:val="00C0450E"/>
    <w:rsid w:val="00C049A5"/>
    <w:rsid w:val="00C04F7B"/>
    <w:rsid w:val="00C05A19"/>
    <w:rsid w:val="00C05A32"/>
    <w:rsid w:val="00C05AC8"/>
    <w:rsid w:val="00C05E8A"/>
    <w:rsid w:val="00C06113"/>
    <w:rsid w:val="00C061B4"/>
    <w:rsid w:val="00C064D8"/>
    <w:rsid w:val="00C06A8B"/>
    <w:rsid w:val="00C06D6C"/>
    <w:rsid w:val="00C0719E"/>
    <w:rsid w:val="00C07523"/>
    <w:rsid w:val="00C07677"/>
    <w:rsid w:val="00C0775E"/>
    <w:rsid w:val="00C077F5"/>
    <w:rsid w:val="00C07981"/>
    <w:rsid w:val="00C10091"/>
    <w:rsid w:val="00C10252"/>
    <w:rsid w:val="00C109B0"/>
    <w:rsid w:val="00C10B4A"/>
    <w:rsid w:val="00C10BF5"/>
    <w:rsid w:val="00C10D78"/>
    <w:rsid w:val="00C10F4B"/>
    <w:rsid w:val="00C11112"/>
    <w:rsid w:val="00C11541"/>
    <w:rsid w:val="00C117D8"/>
    <w:rsid w:val="00C1261C"/>
    <w:rsid w:val="00C12B55"/>
    <w:rsid w:val="00C12E28"/>
    <w:rsid w:val="00C12E9F"/>
    <w:rsid w:val="00C12F40"/>
    <w:rsid w:val="00C1319F"/>
    <w:rsid w:val="00C13292"/>
    <w:rsid w:val="00C13395"/>
    <w:rsid w:val="00C13AE5"/>
    <w:rsid w:val="00C13CCA"/>
    <w:rsid w:val="00C14043"/>
    <w:rsid w:val="00C1448A"/>
    <w:rsid w:val="00C144A5"/>
    <w:rsid w:val="00C14503"/>
    <w:rsid w:val="00C146F8"/>
    <w:rsid w:val="00C1497D"/>
    <w:rsid w:val="00C149EA"/>
    <w:rsid w:val="00C14C5D"/>
    <w:rsid w:val="00C15266"/>
    <w:rsid w:val="00C15650"/>
    <w:rsid w:val="00C15E69"/>
    <w:rsid w:val="00C15E9C"/>
    <w:rsid w:val="00C15EC3"/>
    <w:rsid w:val="00C16017"/>
    <w:rsid w:val="00C161F9"/>
    <w:rsid w:val="00C163BD"/>
    <w:rsid w:val="00C16550"/>
    <w:rsid w:val="00C1666B"/>
    <w:rsid w:val="00C16A6A"/>
    <w:rsid w:val="00C16DF9"/>
    <w:rsid w:val="00C16FD8"/>
    <w:rsid w:val="00C17A13"/>
    <w:rsid w:val="00C17B5F"/>
    <w:rsid w:val="00C17C97"/>
    <w:rsid w:val="00C17ED4"/>
    <w:rsid w:val="00C206E7"/>
    <w:rsid w:val="00C2070C"/>
    <w:rsid w:val="00C20A45"/>
    <w:rsid w:val="00C20B6F"/>
    <w:rsid w:val="00C20D9F"/>
    <w:rsid w:val="00C20FCA"/>
    <w:rsid w:val="00C21309"/>
    <w:rsid w:val="00C2154F"/>
    <w:rsid w:val="00C21BEE"/>
    <w:rsid w:val="00C222A1"/>
    <w:rsid w:val="00C22963"/>
    <w:rsid w:val="00C22994"/>
    <w:rsid w:val="00C23086"/>
    <w:rsid w:val="00C230DD"/>
    <w:rsid w:val="00C23135"/>
    <w:rsid w:val="00C231EE"/>
    <w:rsid w:val="00C23630"/>
    <w:rsid w:val="00C2367F"/>
    <w:rsid w:val="00C2369E"/>
    <w:rsid w:val="00C23742"/>
    <w:rsid w:val="00C239EB"/>
    <w:rsid w:val="00C23A43"/>
    <w:rsid w:val="00C23A85"/>
    <w:rsid w:val="00C23D17"/>
    <w:rsid w:val="00C241C8"/>
    <w:rsid w:val="00C24679"/>
    <w:rsid w:val="00C24786"/>
    <w:rsid w:val="00C24EA7"/>
    <w:rsid w:val="00C25336"/>
    <w:rsid w:val="00C2547C"/>
    <w:rsid w:val="00C2559E"/>
    <w:rsid w:val="00C2581D"/>
    <w:rsid w:val="00C2623D"/>
    <w:rsid w:val="00C26442"/>
    <w:rsid w:val="00C26476"/>
    <w:rsid w:val="00C264F9"/>
    <w:rsid w:val="00C26547"/>
    <w:rsid w:val="00C26A95"/>
    <w:rsid w:val="00C26B3F"/>
    <w:rsid w:val="00C270CD"/>
    <w:rsid w:val="00C2712E"/>
    <w:rsid w:val="00C27769"/>
    <w:rsid w:val="00C277F6"/>
    <w:rsid w:val="00C27888"/>
    <w:rsid w:val="00C27C6A"/>
    <w:rsid w:val="00C30782"/>
    <w:rsid w:val="00C3116B"/>
    <w:rsid w:val="00C311BA"/>
    <w:rsid w:val="00C31526"/>
    <w:rsid w:val="00C3172A"/>
    <w:rsid w:val="00C3182B"/>
    <w:rsid w:val="00C31B97"/>
    <w:rsid w:val="00C31F27"/>
    <w:rsid w:val="00C31FFE"/>
    <w:rsid w:val="00C32080"/>
    <w:rsid w:val="00C320C4"/>
    <w:rsid w:val="00C3216C"/>
    <w:rsid w:val="00C321D6"/>
    <w:rsid w:val="00C323C0"/>
    <w:rsid w:val="00C32829"/>
    <w:rsid w:val="00C33630"/>
    <w:rsid w:val="00C3366C"/>
    <w:rsid w:val="00C33CA5"/>
    <w:rsid w:val="00C34585"/>
    <w:rsid w:val="00C348AA"/>
    <w:rsid w:val="00C34F6E"/>
    <w:rsid w:val="00C350D4"/>
    <w:rsid w:val="00C35201"/>
    <w:rsid w:val="00C35218"/>
    <w:rsid w:val="00C3575E"/>
    <w:rsid w:val="00C35994"/>
    <w:rsid w:val="00C35AF4"/>
    <w:rsid w:val="00C35B21"/>
    <w:rsid w:val="00C35B9D"/>
    <w:rsid w:val="00C35C13"/>
    <w:rsid w:val="00C35EDA"/>
    <w:rsid w:val="00C35FAF"/>
    <w:rsid w:val="00C3633C"/>
    <w:rsid w:val="00C36910"/>
    <w:rsid w:val="00C36A89"/>
    <w:rsid w:val="00C36AA7"/>
    <w:rsid w:val="00C36D74"/>
    <w:rsid w:val="00C37145"/>
    <w:rsid w:val="00C3720B"/>
    <w:rsid w:val="00C375C4"/>
    <w:rsid w:val="00C37D78"/>
    <w:rsid w:val="00C40FDF"/>
    <w:rsid w:val="00C41097"/>
    <w:rsid w:val="00C410F6"/>
    <w:rsid w:val="00C41244"/>
    <w:rsid w:val="00C4154C"/>
    <w:rsid w:val="00C4159D"/>
    <w:rsid w:val="00C41A7B"/>
    <w:rsid w:val="00C4220C"/>
    <w:rsid w:val="00C424F1"/>
    <w:rsid w:val="00C425F2"/>
    <w:rsid w:val="00C426B6"/>
    <w:rsid w:val="00C427CA"/>
    <w:rsid w:val="00C42C9C"/>
    <w:rsid w:val="00C43100"/>
    <w:rsid w:val="00C431C8"/>
    <w:rsid w:val="00C43C9C"/>
    <w:rsid w:val="00C43CE1"/>
    <w:rsid w:val="00C43E7B"/>
    <w:rsid w:val="00C443D2"/>
    <w:rsid w:val="00C447F9"/>
    <w:rsid w:val="00C44F9D"/>
    <w:rsid w:val="00C44FEB"/>
    <w:rsid w:val="00C455B7"/>
    <w:rsid w:val="00C4570F"/>
    <w:rsid w:val="00C457AF"/>
    <w:rsid w:val="00C457BA"/>
    <w:rsid w:val="00C45B3C"/>
    <w:rsid w:val="00C45E73"/>
    <w:rsid w:val="00C46928"/>
    <w:rsid w:val="00C46A69"/>
    <w:rsid w:val="00C46B1A"/>
    <w:rsid w:val="00C46DFA"/>
    <w:rsid w:val="00C473E0"/>
    <w:rsid w:val="00C474C7"/>
    <w:rsid w:val="00C47A57"/>
    <w:rsid w:val="00C47EC7"/>
    <w:rsid w:val="00C501CC"/>
    <w:rsid w:val="00C5024A"/>
    <w:rsid w:val="00C502B6"/>
    <w:rsid w:val="00C5042C"/>
    <w:rsid w:val="00C50500"/>
    <w:rsid w:val="00C50955"/>
    <w:rsid w:val="00C50FE6"/>
    <w:rsid w:val="00C512C1"/>
    <w:rsid w:val="00C516A5"/>
    <w:rsid w:val="00C51764"/>
    <w:rsid w:val="00C51CB3"/>
    <w:rsid w:val="00C51D82"/>
    <w:rsid w:val="00C522BE"/>
    <w:rsid w:val="00C5241E"/>
    <w:rsid w:val="00C52500"/>
    <w:rsid w:val="00C52DDF"/>
    <w:rsid w:val="00C53192"/>
    <w:rsid w:val="00C536D9"/>
    <w:rsid w:val="00C53CAA"/>
    <w:rsid w:val="00C53D9C"/>
    <w:rsid w:val="00C54689"/>
    <w:rsid w:val="00C546B2"/>
    <w:rsid w:val="00C54B0B"/>
    <w:rsid w:val="00C54C33"/>
    <w:rsid w:val="00C55D4E"/>
    <w:rsid w:val="00C5603A"/>
    <w:rsid w:val="00C562DD"/>
    <w:rsid w:val="00C56586"/>
    <w:rsid w:val="00C57197"/>
    <w:rsid w:val="00C571F9"/>
    <w:rsid w:val="00C5760E"/>
    <w:rsid w:val="00C57E43"/>
    <w:rsid w:val="00C601A5"/>
    <w:rsid w:val="00C6073F"/>
    <w:rsid w:val="00C60B45"/>
    <w:rsid w:val="00C60E70"/>
    <w:rsid w:val="00C60F16"/>
    <w:rsid w:val="00C61344"/>
    <w:rsid w:val="00C61CE2"/>
    <w:rsid w:val="00C61FDF"/>
    <w:rsid w:val="00C6201D"/>
    <w:rsid w:val="00C62231"/>
    <w:rsid w:val="00C6223C"/>
    <w:rsid w:val="00C62334"/>
    <w:rsid w:val="00C623E8"/>
    <w:rsid w:val="00C6246D"/>
    <w:rsid w:val="00C62AA2"/>
    <w:rsid w:val="00C62FDC"/>
    <w:rsid w:val="00C63682"/>
    <w:rsid w:val="00C63EDE"/>
    <w:rsid w:val="00C64650"/>
    <w:rsid w:val="00C64703"/>
    <w:rsid w:val="00C64784"/>
    <w:rsid w:val="00C6498A"/>
    <w:rsid w:val="00C64D22"/>
    <w:rsid w:val="00C652A8"/>
    <w:rsid w:val="00C65502"/>
    <w:rsid w:val="00C655B1"/>
    <w:rsid w:val="00C65F80"/>
    <w:rsid w:val="00C65FAD"/>
    <w:rsid w:val="00C660C3"/>
    <w:rsid w:val="00C6611C"/>
    <w:rsid w:val="00C664A0"/>
    <w:rsid w:val="00C66543"/>
    <w:rsid w:val="00C66B42"/>
    <w:rsid w:val="00C66FE7"/>
    <w:rsid w:val="00C67213"/>
    <w:rsid w:val="00C67BDB"/>
    <w:rsid w:val="00C67F98"/>
    <w:rsid w:val="00C703E2"/>
    <w:rsid w:val="00C7088F"/>
    <w:rsid w:val="00C70B76"/>
    <w:rsid w:val="00C70E01"/>
    <w:rsid w:val="00C711B4"/>
    <w:rsid w:val="00C712B9"/>
    <w:rsid w:val="00C717D5"/>
    <w:rsid w:val="00C71975"/>
    <w:rsid w:val="00C71FD2"/>
    <w:rsid w:val="00C7219A"/>
    <w:rsid w:val="00C723F1"/>
    <w:rsid w:val="00C72880"/>
    <w:rsid w:val="00C72DF6"/>
    <w:rsid w:val="00C746F5"/>
    <w:rsid w:val="00C7475B"/>
    <w:rsid w:val="00C748C7"/>
    <w:rsid w:val="00C749A3"/>
    <w:rsid w:val="00C74B38"/>
    <w:rsid w:val="00C74C99"/>
    <w:rsid w:val="00C75E20"/>
    <w:rsid w:val="00C777DE"/>
    <w:rsid w:val="00C77869"/>
    <w:rsid w:val="00C77ACB"/>
    <w:rsid w:val="00C77CF0"/>
    <w:rsid w:val="00C77E97"/>
    <w:rsid w:val="00C77F82"/>
    <w:rsid w:val="00C800F3"/>
    <w:rsid w:val="00C80857"/>
    <w:rsid w:val="00C809C0"/>
    <w:rsid w:val="00C80E7C"/>
    <w:rsid w:val="00C81211"/>
    <w:rsid w:val="00C8125E"/>
    <w:rsid w:val="00C813A5"/>
    <w:rsid w:val="00C81647"/>
    <w:rsid w:val="00C816D8"/>
    <w:rsid w:val="00C817DB"/>
    <w:rsid w:val="00C81916"/>
    <w:rsid w:val="00C81B21"/>
    <w:rsid w:val="00C81F18"/>
    <w:rsid w:val="00C81FC7"/>
    <w:rsid w:val="00C821C3"/>
    <w:rsid w:val="00C82414"/>
    <w:rsid w:val="00C82890"/>
    <w:rsid w:val="00C82D27"/>
    <w:rsid w:val="00C82E24"/>
    <w:rsid w:val="00C8332B"/>
    <w:rsid w:val="00C836F8"/>
    <w:rsid w:val="00C83E33"/>
    <w:rsid w:val="00C83EF1"/>
    <w:rsid w:val="00C83F57"/>
    <w:rsid w:val="00C840DA"/>
    <w:rsid w:val="00C84B38"/>
    <w:rsid w:val="00C84DDC"/>
    <w:rsid w:val="00C84F7D"/>
    <w:rsid w:val="00C8505F"/>
    <w:rsid w:val="00C8531F"/>
    <w:rsid w:val="00C857D4"/>
    <w:rsid w:val="00C85802"/>
    <w:rsid w:val="00C85B5E"/>
    <w:rsid w:val="00C8605E"/>
    <w:rsid w:val="00C86347"/>
    <w:rsid w:val="00C865FD"/>
    <w:rsid w:val="00C869C5"/>
    <w:rsid w:val="00C86FE8"/>
    <w:rsid w:val="00C87109"/>
    <w:rsid w:val="00C87179"/>
    <w:rsid w:val="00C87717"/>
    <w:rsid w:val="00C9014F"/>
    <w:rsid w:val="00C902D2"/>
    <w:rsid w:val="00C905DD"/>
    <w:rsid w:val="00C90699"/>
    <w:rsid w:val="00C90AF0"/>
    <w:rsid w:val="00C90D58"/>
    <w:rsid w:val="00C9131F"/>
    <w:rsid w:val="00C913BC"/>
    <w:rsid w:val="00C9166D"/>
    <w:rsid w:val="00C91709"/>
    <w:rsid w:val="00C917E7"/>
    <w:rsid w:val="00C9188B"/>
    <w:rsid w:val="00C91BF9"/>
    <w:rsid w:val="00C91D73"/>
    <w:rsid w:val="00C92293"/>
    <w:rsid w:val="00C922FD"/>
    <w:rsid w:val="00C926DB"/>
    <w:rsid w:val="00C92A73"/>
    <w:rsid w:val="00C92BD1"/>
    <w:rsid w:val="00C93328"/>
    <w:rsid w:val="00C933DF"/>
    <w:rsid w:val="00C9352C"/>
    <w:rsid w:val="00C93964"/>
    <w:rsid w:val="00C9425F"/>
    <w:rsid w:val="00C942FF"/>
    <w:rsid w:val="00C94311"/>
    <w:rsid w:val="00C9461E"/>
    <w:rsid w:val="00C94634"/>
    <w:rsid w:val="00C948FF"/>
    <w:rsid w:val="00C94DC8"/>
    <w:rsid w:val="00C94F49"/>
    <w:rsid w:val="00C95351"/>
    <w:rsid w:val="00C95413"/>
    <w:rsid w:val="00C955C6"/>
    <w:rsid w:val="00C95683"/>
    <w:rsid w:val="00C95C79"/>
    <w:rsid w:val="00C95ED3"/>
    <w:rsid w:val="00C962F3"/>
    <w:rsid w:val="00C96358"/>
    <w:rsid w:val="00C964C3"/>
    <w:rsid w:val="00C96553"/>
    <w:rsid w:val="00C9655A"/>
    <w:rsid w:val="00C966D4"/>
    <w:rsid w:val="00C97149"/>
    <w:rsid w:val="00C971C6"/>
    <w:rsid w:val="00C9776D"/>
    <w:rsid w:val="00C9781D"/>
    <w:rsid w:val="00C97CA6"/>
    <w:rsid w:val="00CA004E"/>
    <w:rsid w:val="00CA01FE"/>
    <w:rsid w:val="00CA0266"/>
    <w:rsid w:val="00CA0395"/>
    <w:rsid w:val="00CA0CAE"/>
    <w:rsid w:val="00CA0DD9"/>
    <w:rsid w:val="00CA10FA"/>
    <w:rsid w:val="00CA1275"/>
    <w:rsid w:val="00CA1457"/>
    <w:rsid w:val="00CA14EF"/>
    <w:rsid w:val="00CA1AC0"/>
    <w:rsid w:val="00CA1E93"/>
    <w:rsid w:val="00CA1EB3"/>
    <w:rsid w:val="00CA20EB"/>
    <w:rsid w:val="00CA21E1"/>
    <w:rsid w:val="00CA241C"/>
    <w:rsid w:val="00CA265B"/>
    <w:rsid w:val="00CA27A6"/>
    <w:rsid w:val="00CA2877"/>
    <w:rsid w:val="00CA292E"/>
    <w:rsid w:val="00CA2C7A"/>
    <w:rsid w:val="00CA312E"/>
    <w:rsid w:val="00CA3439"/>
    <w:rsid w:val="00CA35B3"/>
    <w:rsid w:val="00CA3767"/>
    <w:rsid w:val="00CA387E"/>
    <w:rsid w:val="00CA3BAF"/>
    <w:rsid w:val="00CA3BB3"/>
    <w:rsid w:val="00CA3C69"/>
    <w:rsid w:val="00CA3C7E"/>
    <w:rsid w:val="00CA42F6"/>
    <w:rsid w:val="00CA42F9"/>
    <w:rsid w:val="00CA45E8"/>
    <w:rsid w:val="00CA48E7"/>
    <w:rsid w:val="00CA4B40"/>
    <w:rsid w:val="00CA4FF2"/>
    <w:rsid w:val="00CA500C"/>
    <w:rsid w:val="00CA513D"/>
    <w:rsid w:val="00CA5485"/>
    <w:rsid w:val="00CA5922"/>
    <w:rsid w:val="00CA5F4A"/>
    <w:rsid w:val="00CA60AF"/>
    <w:rsid w:val="00CA635C"/>
    <w:rsid w:val="00CA6DAF"/>
    <w:rsid w:val="00CA6E71"/>
    <w:rsid w:val="00CA6F14"/>
    <w:rsid w:val="00CA70CA"/>
    <w:rsid w:val="00CA7159"/>
    <w:rsid w:val="00CA719D"/>
    <w:rsid w:val="00CA7B99"/>
    <w:rsid w:val="00CA7CB1"/>
    <w:rsid w:val="00CB0003"/>
    <w:rsid w:val="00CB0007"/>
    <w:rsid w:val="00CB0103"/>
    <w:rsid w:val="00CB027A"/>
    <w:rsid w:val="00CB0AC0"/>
    <w:rsid w:val="00CB0B96"/>
    <w:rsid w:val="00CB1650"/>
    <w:rsid w:val="00CB16C5"/>
    <w:rsid w:val="00CB16C8"/>
    <w:rsid w:val="00CB18D4"/>
    <w:rsid w:val="00CB1ABE"/>
    <w:rsid w:val="00CB1B86"/>
    <w:rsid w:val="00CB1C16"/>
    <w:rsid w:val="00CB1DB2"/>
    <w:rsid w:val="00CB20C2"/>
    <w:rsid w:val="00CB216B"/>
    <w:rsid w:val="00CB22A2"/>
    <w:rsid w:val="00CB2B02"/>
    <w:rsid w:val="00CB2B1E"/>
    <w:rsid w:val="00CB2C3B"/>
    <w:rsid w:val="00CB2C55"/>
    <w:rsid w:val="00CB2C8D"/>
    <w:rsid w:val="00CB2DC2"/>
    <w:rsid w:val="00CB2DF8"/>
    <w:rsid w:val="00CB2EFB"/>
    <w:rsid w:val="00CB2F4E"/>
    <w:rsid w:val="00CB3110"/>
    <w:rsid w:val="00CB3471"/>
    <w:rsid w:val="00CB34E6"/>
    <w:rsid w:val="00CB363B"/>
    <w:rsid w:val="00CB3D1A"/>
    <w:rsid w:val="00CB3F02"/>
    <w:rsid w:val="00CB4114"/>
    <w:rsid w:val="00CB4E6B"/>
    <w:rsid w:val="00CB4FA6"/>
    <w:rsid w:val="00CB511F"/>
    <w:rsid w:val="00CB5188"/>
    <w:rsid w:val="00CB51CD"/>
    <w:rsid w:val="00CB54E3"/>
    <w:rsid w:val="00CB594E"/>
    <w:rsid w:val="00CB5A16"/>
    <w:rsid w:val="00CB5A4C"/>
    <w:rsid w:val="00CB5D4D"/>
    <w:rsid w:val="00CB6159"/>
    <w:rsid w:val="00CB65A3"/>
    <w:rsid w:val="00CB6B74"/>
    <w:rsid w:val="00CB6ECC"/>
    <w:rsid w:val="00CB72B3"/>
    <w:rsid w:val="00CB768A"/>
    <w:rsid w:val="00CC0063"/>
    <w:rsid w:val="00CC0505"/>
    <w:rsid w:val="00CC0A2E"/>
    <w:rsid w:val="00CC12A0"/>
    <w:rsid w:val="00CC1528"/>
    <w:rsid w:val="00CC1607"/>
    <w:rsid w:val="00CC1C15"/>
    <w:rsid w:val="00CC1E48"/>
    <w:rsid w:val="00CC264B"/>
    <w:rsid w:val="00CC2A59"/>
    <w:rsid w:val="00CC2BE4"/>
    <w:rsid w:val="00CC2E66"/>
    <w:rsid w:val="00CC3729"/>
    <w:rsid w:val="00CC3831"/>
    <w:rsid w:val="00CC4082"/>
    <w:rsid w:val="00CC4327"/>
    <w:rsid w:val="00CC4766"/>
    <w:rsid w:val="00CC4A25"/>
    <w:rsid w:val="00CC4ABB"/>
    <w:rsid w:val="00CC4B4F"/>
    <w:rsid w:val="00CC4DDA"/>
    <w:rsid w:val="00CC5702"/>
    <w:rsid w:val="00CC5AE9"/>
    <w:rsid w:val="00CC60D2"/>
    <w:rsid w:val="00CC616C"/>
    <w:rsid w:val="00CC62DB"/>
    <w:rsid w:val="00CC6351"/>
    <w:rsid w:val="00CC63E1"/>
    <w:rsid w:val="00CC6566"/>
    <w:rsid w:val="00CC68F6"/>
    <w:rsid w:val="00CC6A5E"/>
    <w:rsid w:val="00CC6A78"/>
    <w:rsid w:val="00CC6EA8"/>
    <w:rsid w:val="00CC72C0"/>
    <w:rsid w:val="00CC7573"/>
    <w:rsid w:val="00CC7C48"/>
    <w:rsid w:val="00CCD162"/>
    <w:rsid w:val="00CD051A"/>
    <w:rsid w:val="00CD06BA"/>
    <w:rsid w:val="00CD0DF6"/>
    <w:rsid w:val="00CD1103"/>
    <w:rsid w:val="00CD18A1"/>
    <w:rsid w:val="00CD19BB"/>
    <w:rsid w:val="00CD19F7"/>
    <w:rsid w:val="00CD1F41"/>
    <w:rsid w:val="00CD2143"/>
    <w:rsid w:val="00CD2149"/>
    <w:rsid w:val="00CD263C"/>
    <w:rsid w:val="00CD2940"/>
    <w:rsid w:val="00CD354A"/>
    <w:rsid w:val="00CD36AD"/>
    <w:rsid w:val="00CD36FA"/>
    <w:rsid w:val="00CD3747"/>
    <w:rsid w:val="00CD3D11"/>
    <w:rsid w:val="00CD3FD4"/>
    <w:rsid w:val="00CD43FF"/>
    <w:rsid w:val="00CD4989"/>
    <w:rsid w:val="00CD4A4C"/>
    <w:rsid w:val="00CD4CB9"/>
    <w:rsid w:val="00CD4DB2"/>
    <w:rsid w:val="00CD550E"/>
    <w:rsid w:val="00CD5652"/>
    <w:rsid w:val="00CD58C8"/>
    <w:rsid w:val="00CD595A"/>
    <w:rsid w:val="00CD5FFA"/>
    <w:rsid w:val="00CD62E6"/>
    <w:rsid w:val="00CD6751"/>
    <w:rsid w:val="00CD6ABA"/>
    <w:rsid w:val="00CD6F2C"/>
    <w:rsid w:val="00CD6F75"/>
    <w:rsid w:val="00CD74A9"/>
    <w:rsid w:val="00CD751E"/>
    <w:rsid w:val="00CE01EF"/>
    <w:rsid w:val="00CE05FB"/>
    <w:rsid w:val="00CE0681"/>
    <w:rsid w:val="00CE0994"/>
    <w:rsid w:val="00CE0A80"/>
    <w:rsid w:val="00CE0B96"/>
    <w:rsid w:val="00CE12D7"/>
    <w:rsid w:val="00CE1819"/>
    <w:rsid w:val="00CE1D9C"/>
    <w:rsid w:val="00CE21BC"/>
    <w:rsid w:val="00CE2F2A"/>
    <w:rsid w:val="00CE3573"/>
    <w:rsid w:val="00CE35C7"/>
    <w:rsid w:val="00CE3798"/>
    <w:rsid w:val="00CE3BA8"/>
    <w:rsid w:val="00CE3C97"/>
    <w:rsid w:val="00CE3FE9"/>
    <w:rsid w:val="00CE48C4"/>
    <w:rsid w:val="00CE50A4"/>
    <w:rsid w:val="00CE5149"/>
    <w:rsid w:val="00CE5224"/>
    <w:rsid w:val="00CE5608"/>
    <w:rsid w:val="00CE572F"/>
    <w:rsid w:val="00CE5BAC"/>
    <w:rsid w:val="00CE5BDC"/>
    <w:rsid w:val="00CE631A"/>
    <w:rsid w:val="00CE6892"/>
    <w:rsid w:val="00CE6F53"/>
    <w:rsid w:val="00CE7B46"/>
    <w:rsid w:val="00CE7F97"/>
    <w:rsid w:val="00CF0354"/>
    <w:rsid w:val="00CF0654"/>
    <w:rsid w:val="00CF076B"/>
    <w:rsid w:val="00CF102A"/>
    <w:rsid w:val="00CF1715"/>
    <w:rsid w:val="00CF1900"/>
    <w:rsid w:val="00CF1F18"/>
    <w:rsid w:val="00CF2515"/>
    <w:rsid w:val="00CF2761"/>
    <w:rsid w:val="00CF2945"/>
    <w:rsid w:val="00CF2979"/>
    <w:rsid w:val="00CF2C62"/>
    <w:rsid w:val="00CF32D9"/>
    <w:rsid w:val="00CF32F8"/>
    <w:rsid w:val="00CF359E"/>
    <w:rsid w:val="00CF3A68"/>
    <w:rsid w:val="00CF3D23"/>
    <w:rsid w:val="00CF48FE"/>
    <w:rsid w:val="00CF4902"/>
    <w:rsid w:val="00CF5133"/>
    <w:rsid w:val="00CF51B8"/>
    <w:rsid w:val="00CF52A2"/>
    <w:rsid w:val="00CF537E"/>
    <w:rsid w:val="00CF5549"/>
    <w:rsid w:val="00CF57DC"/>
    <w:rsid w:val="00CF58E4"/>
    <w:rsid w:val="00CF5A78"/>
    <w:rsid w:val="00CF5C4D"/>
    <w:rsid w:val="00CF62D2"/>
    <w:rsid w:val="00CF73A7"/>
    <w:rsid w:val="00CF7CB6"/>
    <w:rsid w:val="00CF7E76"/>
    <w:rsid w:val="00D00046"/>
    <w:rsid w:val="00D002F4"/>
    <w:rsid w:val="00D00380"/>
    <w:rsid w:val="00D0038B"/>
    <w:rsid w:val="00D00547"/>
    <w:rsid w:val="00D007D7"/>
    <w:rsid w:val="00D007FB"/>
    <w:rsid w:val="00D00848"/>
    <w:rsid w:val="00D009AB"/>
    <w:rsid w:val="00D00A6F"/>
    <w:rsid w:val="00D00C81"/>
    <w:rsid w:val="00D00F6A"/>
    <w:rsid w:val="00D010F9"/>
    <w:rsid w:val="00D01BFC"/>
    <w:rsid w:val="00D01C5F"/>
    <w:rsid w:val="00D02289"/>
    <w:rsid w:val="00D024A3"/>
    <w:rsid w:val="00D02974"/>
    <w:rsid w:val="00D0316A"/>
    <w:rsid w:val="00D036B4"/>
    <w:rsid w:val="00D03AA1"/>
    <w:rsid w:val="00D03C37"/>
    <w:rsid w:val="00D03CA7"/>
    <w:rsid w:val="00D03F38"/>
    <w:rsid w:val="00D0414F"/>
    <w:rsid w:val="00D04228"/>
    <w:rsid w:val="00D04621"/>
    <w:rsid w:val="00D04C68"/>
    <w:rsid w:val="00D04EAB"/>
    <w:rsid w:val="00D04F20"/>
    <w:rsid w:val="00D04FE2"/>
    <w:rsid w:val="00D051D5"/>
    <w:rsid w:val="00D0595D"/>
    <w:rsid w:val="00D066CE"/>
    <w:rsid w:val="00D06702"/>
    <w:rsid w:val="00D06B20"/>
    <w:rsid w:val="00D06D52"/>
    <w:rsid w:val="00D06D7C"/>
    <w:rsid w:val="00D07189"/>
    <w:rsid w:val="00D07427"/>
    <w:rsid w:val="00D103AC"/>
    <w:rsid w:val="00D1065B"/>
    <w:rsid w:val="00D10992"/>
    <w:rsid w:val="00D10AC7"/>
    <w:rsid w:val="00D10F69"/>
    <w:rsid w:val="00D11098"/>
    <w:rsid w:val="00D1142C"/>
    <w:rsid w:val="00D11914"/>
    <w:rsid w:val="00D11E16"/>
    <w:rsid w:val="00D12D76"/>
    <w:rsid w:val="00D13618"/>
    <w:rsid w:val="00D13745"/>
    <w:rsid w:val="00D13B76"/>
    <w:rsid w:val="00D13BE1"/>
    <w:rsid w:val="00D13DE7"/>
    <w:rsid w:val="00D13E39"/>
    <w:rsid w:val="00D13FB2"/>
    <w:rsid w:val="00D1412A"/>
    <w:rsid w:val="00D141C9"/>
    <w:rsid w:val="00D143E1"/>
    <w:rsid w:val="00D14BF6"/>
    <w:rsid w:val="00D14CC5"/>
    <w:rsid w:val="00D14F9D"/>
    <w:rsid w:val="00D15A94"/>
    <w:rsid w:val="00D15B65"/>
    <w:rsid w:val="00D15E2C"/>
    <w:rsid w:val="00D15F74"/>
    <w:rsid w:val="00D15FC3"/>
    <w:rsid w:val="00D160B2"/>
    <w:rsid w:val="00D163E7"/>
    <w:rsid w:val="00D174BD"/>
    <w:rsid w:val="00D17726"/>
    <w:rsid w:val="00D1786A"/>
    <w:rsid w:val="00D17ECA"/>
    <w:rsid w:val="00D200CC"/>
    <w:rsid w:val="00D20160"/>
    <w:rsid w:val="00D201A5"/>
    <w:rsid w:val="00D20D21"/>
    <w:rsid w:val="00D20EE0"/>
    <w:rsid w:val="00D20FD4"/>
    <w:rsid w:val="00D213DA"/>
    <w:rsid w:val="00D21760"/>
    <w:rsid w:val="00D217FC"/>
    <w:rsid w:val="00D2181F"/>
    <w:rsid w:val="00D2210C"/>
    <w:rsid w:val="00D22558"/>
    <w:rsid w:val="00D22BC0"/>
    <w:rsid w:val="00D2310A"/>
    <w:rsid w:val="00D2315F"/>
    <w:rsid w:val="00D2355E"/>
    <w:rsid w:val="00D235E7"/>
    <w:rsid w:val="00D2376D"/>
    <w:rsid w:val="00D23F0B"/>
    <w:rsid w:val="00D243FB"/>
    <w:rsid w:val="00D2441E"/>
    <w:rsid w:val="00D24B26"/>
    <w:rsid w:val="00D24B42"/>
    <w:rsid w:val="00D25358"/>
    <w:rsid w:val="00D25514"/>
    <w:rsid w:val="00D258A1"/>
    <w:rsid w:val="00D259B6"/>
    <w:rsid w:val="00D25DE8"/>
    <w:rsid w:val="00D261B0"/>
    <w:rsid w:val="00D26223"/>
    <w:rsid w:val="00D26E11"/>
    <w:rsid w:val="00D273F2"/>
    <w:rsid w:val="00D27401"/>
    <w:rsid w:val="00D2782A"/>
    <w:rsid w:val="00D27D0A"/>
    <w:rsid w:val="00D300CC"/>
    <w:rsid w:val="00D30199"/>
    <w:rsid w:val="00D30213"/>
    <w:rsid w:val="00D3040C"/>
    <w:rsid w:val="00D30569"/>
    <w:rsid w:val="00D305D7"/>
    <w:rsid w:val="00D305DA"/>
    <w:rsid w:val="00D306D1"/>
    <w:rsid w:val="00D3092B"/>
    <w:rsid w:val="00D31102"/>
    <w:rsid w:val="00D31115"/>
    <w:rsid w:val="00D311AA"/>
    <w:rsid w:val="00D31311"/>
    <w:rsid w:val="00D322BF"/>
    <w:rsid w:val="00D32554"/>
    <w:rsid w:val="00D326E6"/>
    <w:rsid w:val="00D32AB6"/>
    <w:rsid w:val="00D32BA4"/>
    <w:rsid w:val="00D32DBF"/>
    <w:rsid w:val="00D33744"/>
    <w:rsid w:val="00D33EA6"/>
    <w:rsid w:val="00D34056"/>
    <w:rsid w:val="00D344E4"/>
    <w:rsid w:val="00D34AAC"/>
    <w:rsid w:val="00D34B57"/>
    <w:rsid w:val="00D34FA8"/>
    <w:rsid w:val="00D34FD7"/>
    <w:rsid w:val="00D35134"/>
    <w:rsid w:val="00D356E3"/>
    <w:rsid w:val="00D35B66"/>
    <w:rsid w:val="00D35BDA"/>
    <w:rsid w:val="00D35C1A"/>
    <w:rsid w:val="00D35E98"/>
    <w:rsid w:val="00D3607F"/>
    <w:rsid w:val="00D363CD"/>
    <w:rsid w:val="00D3668A"/>
    <w:rsid w:val="00D36A02"/>
    <w:rsid w:val="00D36A04"/>
    <w:rsid w:val="00D36AC3"/>
    <w:rsid w:val="00D36B6A"/>
    <w:rsid w:val="00D36E5C"/>
    <w:rsid w:val="00D3734C"/>
    <w:rsid w:val="00D3742A"/>
    <w:rsid w:val="00D3749D"/>
    <w:rsid w:val="00D37531"/>
    <w:rsid w:val="00D3758E"/>
    <w:rsid w:val="00D3762C"/>
    <w:rsid w:val="00D3768C"/>
    <w:rsid w:val="00D378A3"/>
    <w:rsid w:val="00D37B4D"/>
    <w:rsid w:val="00D37E04"/>
    <w:rsid w:val="00D37E77"/>
    <w:rsid w:val="00D40169"/>
    <w:rsid w:val="00D40424"/>
    <w:rsid w:val="00D4062A"/>
    <w:rsid w:val="00D4063B"/>
    <w:rsid w:val="00D407CE"/>
    <w:rsid w:val="00D408EE"/>
    <w:rsid w:val="00D40915"/>
    <w:rsid w:val="00D409DA"/>
    <w:rsid w:val="00D40A32"/>
    <w:rsid w:val="00D411EE"/>
    <w:rsid w:val="00D41659"/>
    <w:rsid w:val="00D416B5"/>
    <w:rsid w:val="00D41EB8"/>
    <w:rsid w:val="00D41F06"/>
    <w:rsid w:val="00D42049"/>
    <w:rsid w:val="00D42169"/>
    <w:rsid w:val="00D425E8"/>
    <w:rsid w:val="00D4279D"/>
    <w:rsid w:val="00D42842"/>
    <w:rsid w:val="00D42A28"/>
    <w:rsid w:val="00D42A57"/>
    <w:rsid w:val="00D42BBB"/>
    <w:rsid w:val="00D42D14"/>
    <w:rsid w:val="00D43180"/>
    <w:rsid w:val="00D4328D"/>
    <w:rsid w:val="00D4349F"/>
    <w:rsid w:val="00D4383F"/>
    <w:rsid w:val="00D43C28"/>
    <w:rsid w:val="00D44531"/>
    <w:rsid w:val="00D44ADE"/>
    <w:rsid w:val="00D455E6"/>
    <w:rsid w:val="00D45678"/>
    <w:rsid w:val="00D4567B"/>
    <w:rsid w:val="00D45A01"/>
    <w:rsid w:val="00D45DAF"/>
    <w:rsid w:val="00D45ECE"/>
    <w:rsid w:val="00D46207"/>
    <w:rsid w:val="00D46EB9"/>
    <w:rsid w:val="00D47083"/>
    <w:rsid w:val="00D47201"/>
    <w:rsid w:val="00D4757B"/>
    <w:rsid w:val="00D475F3"/>
    <w:rsid w:val="00D47BDE"/>
    <w:rsid w:val="00D47D40"/>
    <w:rsid w:val="00D47F0D"/>
    <w:rsid w:val="00D5002E"/>
    <w:rsid w:val="00D50381"/>
    <w:rsid w:val="00D50972"/>
    <w:rsid w:val="00D50C63"/>
    <w:rsid w:val="00D50D1A"/>
    <w:rsid w:val="00D50D6C"/>
    <w:rsid w:val="00D51B53"/>
    <w:rsid w:val="00D525D9"/>
    <w:rsid w:val="00D5291E"/>
    <w:rsid w:val="00D529B5"/>
    <w:rsid w:val="00D52A66"/>
    <w:rsid w:val="00D52F88"/>
    <w:rsid w:val="00D53149"/>
    <w:rsid w:val="00D53291"/>
    <w:rsid w:val="00D53C3D"/>
    <w:rsid w:val="00D53D3D"/>
    <w:rsid w:val="00D53D7D"/>
    <w:rsid w:val="00D53FEE"/>
    <w:rsid w:val="00D5500A"/>
    <w:rsid w:val="00D550CE"/>
    <w:rsid w:val="00D551A2"/>
    <w:rsid w:val="00D55334"/>
    <w:rsid w:val="00D55737"/>
    <w:rsid w:val="00D55918"/>
    <w:rsid w:val="00D55DD8"/>
    <w:rsid w:val="00D5635F"/>
    <w:rsid w:val="00D564F1"/>
    <w:rsid w:val="00D565EE"/>
    <w:rsid w:val="00D56653"/>
    <w:rsid w:val="00D56832"/>
    <w:rsid w:val="00D56B5A"/>
    <w:rsid w:val="00D571F9"/>
    <w:rsid w:val="00D57311"/>
    <w:rsid w:val="00D5755B"/>
    <w:rsid w:val="00D57563"/>
    <w:rsid w:val="00D5797F"/>
    <w:rsid w:val="00D57DCA"/>
    <w:rsid w:val="00D60229"/>
    <w:rsid w:val="00D60A0A"/>
    <w:rsid w:val="00D60A75"/>
    <w:rsid w:val="00D612A1"/>
    <w:rsid w:val="00D61358"/>
    <w:rsid w:val="00D6138D"/>
    <w:rsid w:val="00D617B6"/>
    <w:rsid w:val="00D61B03"/>
    <w:rsid w:val="00D61E5A"/>
    <w:rsid w:val="00D61F23"/>
    <w:rsid w:val="00D62482"/>
    <w:rsid w:val="00D62892"/>
    <w:rsid w:val="00D628A4"/>
    <w:rsid w:val="00D629D9"/>
    <w:rsid w:val="00D63109"/>
    <w:rsid w:val="00D631F1"/>
    <w:rsid w:val="00D6351B"/>
    <w:rsid w:val="00D6417C"/>
    <w:rsid w:val="00D64288"/>
    <w:rsid w:val="00D642EF"/>
    <w:rsid w:val="00D64303"/>
    <w:rsid w:val="00D64356"/>
    <w:rsid w:val="00D6453D"/>
    <w:rsid w:val="00D64CDC"/>
    <w:rsid w:val="00D64DC0"/>
    <w:rsid w:val="00D64F84"/>
    <w:rsid w:val="00D6512F"/>
    <w:rsid w:val="00D65A96"/>
    <w:rsid w:val="00D65AD4"/>
    <w:rsid w:val="00D65D9B"/>
    <w:rsid w:val="00D665F0"/>
    <w:rsid w:val="00D66845"/>
    <w:rsid w:val="00D67297"/>
    <w:rsid w:val="00D6781D"/>
    <w:rsid w:val="00D67D6E"/>
    <w:rsid w:val="00D7041E"/>
    <w:rsid w:val="00D7053D"/>
    <w:rsid w:val="00D70591"/>
    <w:rsid w:val="00D710DD"/>
    <w:rsid w:val="00D714FC"/>
    <w:rsid w:val="00D71595"/>
    <w:rsid w:val="00D71791"/>
    <w:rsid w:val="00D719A8"/>
    <w:rsid w:val="00D719F4"/>
    <w:rsid w:val="00D71EC3"/>
    <w:rsid w:val="00D720F1"/>
    <w:rsid w:val="00D728CD"/>
    <w:rsid w:val="00D72A43"/>
    <w:rsid w:val="00D72ED8"/>
    <w:rsid w:val="00D7366E"/>
    <w:rsid w:val="00D7370A"/>
    <w:rsid w:val="00D73A04"/>
    <w:rsid w:val="00D73A90"/>
    <w:rsid w:val="00D73EE2"/>
    <w:rsid w:val="00D7405F"/>
    <w:rsid w:val="00D7408D"/>
    <w:rsid w:val="00D7477D"/>
    <w:rsid w:val="00D747CE"/>
    <w:rsid w:val="00D74A72"/>
    <w:rsid w:val="00D7509B"/>
    <w:rsid w:val="00D756F3"/>
    <w:rsid w:val="00D7577F"/>
    <w:rsid w:val="00D758AD"/>
    <w:rsid w:val="00D763BC"/>
    <w:rsid w:val="00D76A0B"/>
    <w:rsid w:val="00D76A94"/>
    <w:rsid w:val="00D76AAA"/>
    <w:rsid w:val="00D76B87"/>
    <w:rsid w:val="00D7708D"/>
    <w:rsid w:val="00D773EA"/>
    <w:rsid w:val="00D7794D"/>
    <w:rsid w:val="00D77BB9"/>
    <w:rsid w:val="00D77C76"/>
    <w:rsid w:val="00D808C0"/>
    <w:rsid w:val="00D80B76"/>
    <w:rsid w:val="00D8122C"/>
    <w:rsid w:val="00D8186D"/>
    <w:rsid w:val="00D81959"/>
    <w:rsid w:val="00D8201E"/>
    <w:rsid w:val="00D82023"/>
    <w:rsid w:val="00D821B7"/>
    <w:rsid w:val="00D82549"/>
    <w:rsid w:val="00D82CE8"/>
    <w:rsid w:val="00D83921"/>
    <w:rsid w:val="00D83B60"/>
    <w:rsid w:val="00D83E9D"/>
    <w:rsid w:val="00D83EDD"/>
    <w:rsid w:val="00D8403F"/>
    <w:rsid w:val="00D8420F"/>
    <w:rsid w:val="00D849AC"/>
    <w:rsid w:val="00D84A44"/>
    <w:rsid w:val="00D84ACC"/>
    <w:rsid w:val="00D85302"/>
    <w:rsid w:val="00D856F5"/>
    <w:rsid w:val="00D85775"/>
    <w:rsid w:val="00D85813"/>
    <w:rsid w:val="00D85CF4"/>
    <w:rsid w:val="00D85E3B"/>
    <w:rsid w:val="00D85F83"/>
    <w:rsid w:val="00D86146"/>
    <w:rsid w:val="00D86691"/>
    <w:rsid w:val="00D86AB0"/>
    <w:rsid w:val="00D86CF8"/>
    <w:rsid w:val="00D86D6B"/>
    <w:rsid w:val="00D87044"/>
    <w:rsid w:val="00D87160"/>
    <w:rsid w:val="00D8719A"/>
    <w:rsid w:val="00D873AC"/>
    <w:rsid w:val="00D87507"/>
    <w:rsid w:val="00D9012F"/>
    <w:rsid w:val="00D903DC"/>
    <w:rsid w:val="00D90420"/>
    <w:rsid w:val="00D905AE"/>
    <w:rsid w:val="00D90DEE"/>
    <w:rsid w:val="00D90E69"/>
    <w:rsid w:val="00D90F0A"/>
    <w:rsid w:val="00D91686"/>
    <w:rsid w:val="00D91968"/>
    <w:rsid w:val="00D91ACA"/>
    <w:rsid w:val="00D91D5A"/>
    <w:rsid w:val="00D91D8E"/>
    <w:rsid w:val="00D921C2"/>
    <w:rsid w:val="00D92959"/>
    <w:rsid w:val="00D92A37"/>
    <w:rsid w:val="00D92AA8"/>
    <w:rsid w:val="00D92D2A"/>
    <w:rsid w:val="00D939A6"/>
    <w:rsid w:val="00D93F6C"/>
    <w:rsid w:val="00D940CC"/>
    <w:rsid w:val="00D94C98"/>
    <w:rsid w:val="00D94D0D"/>
    <w:rsid w:val="00D952D3"/>
    <w:rsid w:val="00D958CD"/>
    <w:rsid w:val="00D95992"/>
    <w:rsid w:val="00D95C87"/>
    <w:rsid w:val="00D95C89"/>
    <w:rsid w:val="00D95F0B"/>
    <w:rsid w:val="00D96429"/>
    <w:rsid w:val="00D96517"/>
    <w:rsid w:val="00D9658E"/>
    <w:rsid w:val="00D966F2"/>
    <w:rsid w:val="00D96796"/>
    <w:rsid w:val="00D96D54"/>
    <w:rsid w:val="00D97188"/>
    <w:rsid w:val="00D972D8"/>
    <w:rsid w:val="00D97304"/>
    <w:rsid w:val="00D9730F"/>
    <w:rsid w:val="00D974F1"/>
    <w:rsid w:val="00DA0311"/>
    <w:rsid w:val="00DA0699"/>
    <w:rsid w:val="00DA12B1"/>
    <w:rsid w:val="00DA134C"/>
    <w:rsid w:val="00DA1D60"/>
    <w:rsid w:val="00DA21C1"/>
    <w:rsid w:val="00DA2317"/>
    <w:rsid w:val="00DA250C"/>
    <w:rsid w:val="00DA265B"/>
    <w:rsid w:val="00DA267A"/>
    <w:rsid w:val="00DA2D82"/>
    <w:rsid w:val="00DA3517"/>
    <w:rsid w:val="00DA36C4"/>
    <w:rsid w:val="00DA4310"/>
    <w:rsid w:val="00DA45B5"/>
    <w:rsid w:val="00DA4A17"/>
    <w:rsid w:val="00DA51A5"/>
    <w:rsid w:val="00DA5623"/>
    <w:rsid w:val="00DA5669"/>
    <w:rsid w:val="00DA5BF5"/>
    <w:rsid w:val="00DA5CE3"/>
    <w:rsid w:val="00DA725A"/>
    <w:rsid w:val="00DA7BC0"/>
    <w:rsid w:val="00DA7EB3"/>
    <w:rsid w:val="00DB0498"/>
    <w:rsid w:val="00DB06D7"/>
    <w:rsid w:val="00DB0AF3"/>
    <w:rsid w:val="00DB1239"/>
    <w:rsid w:val="00DB12F9"/>
    <w:rsid w:val="00DB133D"/>
    <w:rsid w:val="00DB1A13"/>
    <w:rsid w:val="00DB1AF3"/>
    <w:rsid w:val="00DB1C27"/>
    <w:rsid w:val="00DB1D28"/>
    <w:rsid w:val="00DB1EA6"/>
    <w:rsid w:val="00DB1F16"/>
    <w:rsid w:val="00DB233A"/>
    <w:rsid w:val="00DB263F"/>
    <w:rsid w:val="00DB2D62"/>
    <w:rsid w:val="00DB2D83"/>
    <w:rsid w:val="00DB31D7"/>
    <w:rsid w:val="00DB36FE"/>
    <w:rsid w:val="00DB3F04"/>
    <w:rsid w:val="00DB4209"/>
    <w:rsid w:val="00DB45D5"/>
    <w:rsid w:val="00DB468F"/>
    <w:rsid w:val="00DB4818"/>
    <w:rsid w:val="00DB4930"/>
    <w:rsid w:val="00DB4BBC"/>
    <w:rsid w:val="00DB4CFE"/>
    <w:rsid w:val="00DB4EBA"/>
    <w:rsid w:val="00DB5074"/>
    <w:rsid w:val="00DB54CA"/>
    <w:rsid w:val="00DB562F"/>
    <w:rsid w:val="00DB631E"/>
    <w:rsid w:val="00DB65D6"/>
    <w:rsid w:val="00DB7291"/>
    <w:rsid w:val="00DB7318"/>
    <w:rsid w:val="00DB75D4"/>
    <w:rsid w:val="00DB75F7"/>
    <w:rsid w:val="00DB7A4C"/>
    <w:rsid w:val="00DB7EA1"/>
    <w:rsid w:val="00DC0481"/>
    <w:rsid w:val="00DC0610"/>
    <w:rsid w:val="00DC09BA"/>
    <w:rsid w:val="00DC09DA"/>
    <w:rsid w:val="00DC0E0B"/>
    <w:rsid w:val="00DC1188"/>
    <w:rsid w:val="00DC1863"/>
    <w:rsid w:val="00DC198E"/>
    <w:rsid w:val="00DC1CA4"/>
    <w:rsid w:val="00DC20E5"/>
    <w:rsid w:val="00DC2631"/>
    <w:rsid w:val="00DC272C"/>
    <w:rsid w:val="00DC2730"/>
    <w:rsid w:val="00DC2789"/>
    <w:rsid w:val="00DC2B61"/>
    <w:rsid w:val="00DC2DC2"/>
    <w:rsid w:val="00DC39DE"/>
    <w:rsid w:val="00DC3E15"/>
    <w:rsid w:val="00DC3ECC"/>
    <w:rsid w:val="00DC4065"/>
    <w:rsid w:val="00DC4264"/>
    <w:rsid w:val="00DC4882"/>
    <w:rsid w:val="00DC4EB8"/>
    <w:rsid w:val="00DC539E"/>
    <w:rsid w:val="00DC54C4"/>
    <w:rsid w:val="00DC56A0"/>
    <w:rsid w:val="00DC5B83"/>
    <w:rsid w:val="00DC5D34"/>
    <w:rsid w:val="00DC61DB"/>
    <w:rsid w:val="00DC6760"/>
    <w:rsid w:val="00DC67EA"/>
    <w:rsid w:val="00DC6A10"/>
    <w:rsid w:val="00DC6CFF"/>
    <w:rsid w:val="00DC70DC"/>
    <w:rsid w:val="00DC777D"/>
    <w:rsid w:val="00DC7887"/>
    <w:rsid w:val="00DC793D"/>
    <w:rsid w:val="00DC79E2"/>
    <w:rsid w:val="00DD007A"/>
    <w:rsid w:val="00DD01DE"/>
    <w:rsid w:val="00DD0469"/>
    <w:rsid w:val="00DD05A8"/>
    <w:rsid w:val="00DD087C"/>
    <w:rsid w:val="00DD0B3D"/>
    <w:rsid w:val="00DD0E4C"/>
    <w:rsid w:val="00DD1007"/>
    <w:rsid w:val="00DD10F9"/>
    <w:rsid w:val="00DD1479"/>
    <w:rsid w:val="00DD163E"/>
    <w:rsid w:val="00DD1A0C"/>
    <w:rsid w:val="00DD1A16"/>
    <w:rsid w:val="00DD1E26"/>
    <w:rsid w:val="00DD216F"/>
    <w:rsid w:val="00DD21B8"/>
    <w:rsid w:val="00DD319D"/>
    <w:rsid w:val="00DD4466"/>
    <w:rsid w:val="00DD45D1"/>
    <w:rsid w:val="00DD4ABB"/>
    <w:rsid w:val="00DD4B77"/>
    <w:rsid w:val="00DD4BDA"/>
    <w:rsid w:val="00DD56D2"/>
    <w:rsid w:val="00DD5DB2"/>
    <w:rsid w:val="00DD6034"/>
    <w:rsid w:val="00DD60BC"/>
    <w:rsid w:val="00DD69DD"/>
    <w:rsid w:val="00DD6A75"/>
    <w:rsid w:val="00DD6B58"/>
    <w:rsid w:val="00DD6C1E"/>
    <w:rsid w:val="00DD6E5F"/>
    <w:rsid w:val="00DD6FF1"/>
    <w:rsid w:val="00DD7465"/>
    <w:rsid w:val="00DD76EA"/>
    <w:rsid w:val="00DD7ABF"/>
    <w:rsid w:val="00DD7EB9"/>
    <w:rsid w:val="00DD7F86"/>
    <w:rsid w:val="00DE00F1"/>
    <w:rsid w:val="00DE02F1"/>
    <w:rsid w:val="00DE0412"/>
    <w:rsid w:val="00DE0D90"/>
    <w:rsid w:val="00DE14C2"/>
    <w:rsid w:val="00DE155B"/>
    <w:rsid w:val="00DE17F3"/>
    <w:rsid w:val="00DE19BA"/>
    <w:rsid w:val="00DE19F2"/>
    <w:rsid w:val="00DE1F64"/>
    <w:rsid w:val="00DE1FD0"/>
    <w:rsid w:val="00DE2009"/>
    <w:rsid w:val="00DE2529"/>
    <w:rsid w:val="00DE273A"/>
    <w:rsid w:val="00DE2798"/>
    <w:rsid w:val="00DE2AEC"/>
    <w:rsid w:val="00DE336F"/>
    <w:rsid w:val="00DE3520"/>
    <w:rsid w:val="00DE3575"/>
    <w:rsid w:val="00DE37E0"/>
    <w:rsid w:val="00DE3C1D"/>
    <w:rsid w:val="00DE3EF9"/>
    <w:rsid w:val="00DE41E3"/>
    <w:rsid w:val="00DE45D6"/>
    <w:rsid w:val="00DE4D80"/>
    <w:rsid w:val="00DE4EB0"/>
    <w:rsid w:val="00DE5504"/>
    <w:rsid w:val="00DE554B"/>
    <w:rsid w:val="00DE5682"/>
    <w:rsid w:val="00DE57B3"/>
    <w:rsid w:val="00DE5AFF"/>
    <w:rsid w:val="00DE62DF"/>
    <w:rsid w:val="00DE63BD"/>
    <w:rsid w:val="00DE648E"/>
    <w:rsid w:val="00DE6566"/>
    <w:rsid w:val="00DE6AAC"/>
    <w:rsid w:val="00DE6C43"/>
    <w:rsid w:val="00DE6C49"/>
    <w:rsid w:val="00DE6FCB"/>
    <w:rsid w:val="00DE7172"/>
    <w:rsid w:val="00DE773D"/>
    <w:rsid w:val="00DF0495"/>
    <w:rsid w:val="00DF04E9"/>
    <w:rsid w:val="00DF0B7F"/>
    <w:rsid w:val="00DF0C06"/>
    <w:rsid w:val="00DF0C4B"/>
    <w:rsid w:val="00DF0C52"/>
    <w:rsid w:val="00DF1E5D"/>
    <w:rsid w:val="00DF1F63"/>
    <w:rsid w:val="00DF2136"/>
    <w:rsid w:val="00DF2224"/>
    <w:rsid w:val="00DF27DE"/>
    <w:rsid w:val="00DF2A0C"/>
    <w:rsid w:val="00DF309D"/>
    <w:rsid w:val="00DF3CA4"/>
    <w:rsid w:val="00DF3EC0"/>
    <w:rsid w:val="00DF3ECB"/>
    <w:rsid w:val="00DF4164"/>
    <w:rsid w:val="00DF4967"/>
    <w:rsid w:val="00DF5454"/>
    <w:rsid w:val="00DF54D5"/>
    <w:rsid w:val="00DF5704"/>
    <w:rsid w:val="00DF5716"/>
    <w:rsid w:val="00DF5CEC"/>
    <w:rsid w:val="00DF656D"/>
    <w:rsid w:val="00DF6672"/>
    <w:rsid w:val="00DF700F"/>
    <w:rsid w:val="00DF713B"/>
    <w:rsid w:val="00DF734E"/>
    <w:rsid w:val="00DF749C"/>
    <w:rsid w:val="00DF7553"/>
    <w:rsid w:val="00DF791D"/>
    <w:rsid w:val="00DF7C49"/>
    <w:rsid w:val="00DF7EF6"/>
    <w:rsid w:val="00DF7F40"/>
    <w:rsid w:val="00E000D2"/>
    <w:rsid w:val="00E00165"/>
    <w:rsid w:val="00E002F3"/>
    <w:rsid w:val="00E0050C"/>
    <w:rsid w:val="00E00D07"/>
    <w:rsid w:val="00E01011"/>
    <w:rsid w:val="00E01375"/>
    <w:rsid w:val="00E016DC"/>
    <w:rsid w:val="00E01DDD"/>
    <w:rsid w:val="00E01FAB"/>
    <w:rsid w:val="00E02266"/>
    <w:rsid w:val="00E02979"/>
    <w:rsid w:val="00E03024"/>
    <w:rsid w:val="00E03164"/>
    <w:rsid w:val="00E03353"/>
    <w:rsid w:val="00E033F6"/>
    <w:rsid w:val="00E03B8C"/>
    <w:rsid w:val="00E03BEC"/>
    <w:rsid w:val="00E04029"/>
    <w:rsid w:val="00E048DA"/>
    <w:rsid w:val="00E04B6D"/>
    <w:rsid w:val="00E053F6"/>
    <w:rsid w:val="00E05925"/>
    <w:rsid w:val="00E05C55"/>
    <w:rsid w:val="00E05CDC"/>
    <w:rsid w:val="00E05D5C"/>
    <w:rsid w:val="00E060FE"/>
    <w:rsid w:val="00E06256"/>
    <w:rsid w:val="00E06264"/>
    <w:rsid w:val="00E06D7E"/>
    <w:rsid w:val="00E073E7"/>
    <w:rsid w:val="00E07552"/>
    <w:rsid w:val="00E07764"/>
    <w:rsid w:val="00E07A1C"/>
    <w:rsid w:val="00E10899"/>
    <w:rsid w:val="00E10A80"/>
    <w:rsid w:val="00E10CDA"/>
    <w:rsid w:val="00E10CE7"/>
    <w:rsid w:val="00E10DEB"/>
    <w:rsid w:val="00E10E47"/>
    <w:rsid w:val="00E10EB5"/>
    <w:rsid w:val="00E10EFE"/>
    <w:rsid w:val="00E11030"/>
    <w:rsid w:val="00E11386"/>
    <w:rsid w:val="00E1141C"/>
    <w:rsid w:val="00E114F5"/>
    <w:rsid w:val="00E11EC7"/>
    <w:rsid w:val="00E11FB1"/>
    <w:rsid w:val="00E12638"/>
    <w:rsid w:val="00E12B92"/>
    <w:rsid w:val="00E130AF"/>
    <w:rsid w:val="00E1340C"/>
    <w:rsid w:val="00E13CFA"/>
    <w:rsid w:val="00E13DCE"/>
    <w:rsid w:val="00E14333"/>
    <w:rsid w:val="00E14628"/>
    <w:rsid w:val="00E1473B"/>
    <w:rsid w:val="00E14E52"/>
    <w:rsid w:val="00E15728"/>
    <w:rsid w:val="00E15867"/>
    <w:rsid w:val="00E15A80"/>
    <w:rsid w:val="00E1607F"/>
    <w:rsid w:val="00E16104"/>
    <w:rsid w:val="00E16232"/>
    <w:rsid w:val="00E16303"/>
    <w:rsid w:val="00E16335"/>
    <w:rsid w:val="00E1639A"/>
    <w:rsid w:val="00E16623"/>
    <w:rsid w:val="00E16A73"/>
    <w:rsid w:val="00E16E2F"/>
    <w:rsid w:val="00E16FC9"/>
    <w:rsid w:val="00E172EF"/>
    <w:rsid w:val="00E1736F"/>
    <w:rsid w:val="00E17388"/>
    <w:rsid w:val="00E17E8C"/>
    <w:rsid w:val="00E201E5"/>
    <w:rsid w:val="00E203F2"/>
    <w:rsid w:val="00E20851"/>
    <w:rsid w:val="00E20AB6"/>
    <w:rsid w:val="00E20D5E"/>
    <w:rsid w:val="00E21042"/>
    <w:rsid w:val="00E21054"/>
    <w:rsid w:val="00E210EA"/>
    <w:rsid w:val="00E21711"/>
    <w:rsid w:val="00E217E2"/>
    <w:rsid w:val="00E218D9"/>
    <w:rsid w:val="00E21AB8"/>
    <w:rsid w:val="00E21AEE"/>
    <w:rsid w:val="00E21E32"/>
    <w:rsid w:val="00E220BF"/>
    <w:rsid w:val="00E2242C"/>
    <w:rsid w:val="00E225A4"/>
    <w:rsid w:val="00E227B5"/>
    <w:rsid w:val="00E2294D"/>
    <w:rsid w:val="00E22C0B"/>
    <w:rsid w:val="00E22DF1"/>
    <w:rsid w:val="00E23DFF"/>
    <w:rsid w:val="00E2425C"/>
    <w:rsid w:val="00E24267"/>
    <w:rsid w:val="00E244D9"/>
    <w:rsid w:val="00E2492B"/>
    <w:rsid w:val="00E24B95"/>
    <w:rsid w:val="00E25701"/>
    <w:rsid w:val="00E2582F"/>
    <w:rsid w:val="00E25C8F"/>
    <w:rsid w:val="00E25DB4"/>
    <w:rsid w:val="00E2633C"/>
    <w:rsid w:val="00E26362"/>
    <w:rsid w:val="00E26464"/>
    <w:rsid w:val="00E266BF"/>
    <w:rsid w:val="00E268CF"/>
    <w:rsid w:val="00E26C93"/>
    <w:rsid w:val="00E26D7D"/>
    <w:rsid w:val="00E270B9"/>
    <w:rsid w:val="00E274E2"/>
    <w:rsid w:val="00E27801"/>
    <w:rsid w:val="00E278AC"/>
    <w:rsid w:val="00E3042A"/>
    <w:rsid w:val="00E30749"/>
    <w:rsid w:val="00E3082B"/>
    <w:rsid w:val="00E30C80"/>
    <w:rsid w:val="00E31005"/>
    <w:rsid w:val="00E319C1"/>
    <w:rsid w:val="00E31D9D"/>
    <w:rsid w:val="00E31F4A"/>
    <w:rsid w:val="00E32349"/>
    <w:rsid w:val="00E323AD"/>
    <w:rsid w:val="00E327AE"/>
    <w:rsid w:val="00E32CDA"/>
    <w:rsid w:val="00E32E09"/>
    <w:rsid w:val="00E32FA4"/>
    <w:rsid w:val="00E33646"/>
    <w:rsid w:val="00E336D2"/>
    <w:rsid w:val="00E344D7"/>
    <w:rsid w:val="00E348F5"/>
    <w:rsid w:val="00E34AD8"/>
    <w:rsid w:val="00E34D71"/>
    <w:rsid w:val="00E35328"/>
    <w:rsid w:val="00E355C3"/>
    <w:rsid w:val="00E3567E"/>
    <w:rsid w:val="00E35C73"/>
    <w:rsid w:val="00E35FA1"/>
    <w:rsid w:val="00E361A5"/>
    <w:rsid w:val="00E36241"/>
    <w:rsid w:val="00E36419"/>
    <w:rsid w:val="00E366E9"/>
    <w:rsid w:val="00E367B4"/>
    <w:rsid w:val="00E36D76"/>
    <w:rsid w:val="00E3701C"/>
    <w:rsid w:val="00E3734A"/>
    <w:rsid w:val="00E37EBE"/>
    <w:rsid w:val="00E37F7A"/>
    <w:rsid w:val="00E40B4B"/>
    <w:rsid w:val="00E40CBC"/>
    <w:rsid w:val="00E41072"/>
    <w:rsid w:val="00E415D1"/>
    <w:rsid w:val="00E4170A"/>
    <w:rsid w:val="00E41A4C"/>
    <w:rsid w:val="00E41F89"/>
    <w:rsid w:val="00E424C6"/>
    <w:rsid w:val="00E425C6"/>
    <w:rsid w:val="00E4287B"/>
    <w:rsid w:val="00E43252"/>
    <w:rsid w:val="00E4332F"/>
    <w:rsid w:val="00E43699"/>
    <w:rsid w:val="00E43888"/>
    <w:rsid w:val="00E43B47"/>
    <w:rsid w:val="00E44374"/>
    <w:rsid w:val="00E4449C"/>
    <w:rsid w:val="00E4466E"/>
    <w:rsid w:val="00E4474C"/>
    <w:rsid w:val="00E44814"/>
    <w:rsid w:val="00E44CBE"/>
    <w:rsid w:val="00E44D5E"/>
    <w:rsid w:val="00E44E24"/>
    <w:rsid w:val="00E4547B"/>
    <w:rsid w:val="00E4552F"/>
    <w:rsid w:val="00E45915"/>
    <w:rsid w:val="00E463F7"/>
    <w:rsid w:val="00E46609"/>
    <w:rsid w:val="00E46701"/>
    <w:rsid w:val="00E46FEC"/>
    <w:rsid w:val="00E47248"/>
    <w:rsid w:val="00E47B91"/>
    <w:rsid w:val="00E50150"/>
    <w:rsid w:val="00E50640"/>
    <w:rsid w:val="00E508A0"/>
    <w:rsid w:val="00E508B1"/>
    <w:rsid w:val="00E50905"/>
    <w:rsid w:val="00E50C69"/>
    <w:rsid w:val="00E51166"/>
    <w:rsid w:val="00E5150C"/>
    <w:rsid w:val="00E51B88"/>
    <w:rsid w:val="00E51CE2"/>
    <w:rsid w:val="00E51DB2"/>
    <w:rsid w:val="00E51F47"/>
    <w:rsid w:val="00E5233E"/>
    <w:rsid w:val="00E526FD"/>
    <w:rsid w:val="00E5292E"/>
    <w:rsid w:val="00E52C45"/>
    <w:rsid w:val="00E52D13"/>
    <w:rsid w:val="00E52E2A"/>
    <w:rsid w:val="00E52FA2"/>
    <w:rsid w:val="00E53EE4"/>
    <w:rsid w:val="00E53F80"/>
    <w:rsid w:val="00E54238"/>
    <w:rsid w:val="00E54353"/>
    <w:rsid w:val="00E54620"/>
    <w:rsid w:val="00E54B7B"/>
    <w:rsid w:val="00E54D9F"/>
    <w:rsid w:val="00E5551A"/>
    <w:rsid w:val="00E555BF"/>
    <w:rsid w:val="00E55B43"/>
    <w:rsid w:val="00E55BCA"/>
    <w:rsid w:val="00E55D02"/>
    <w:rsid w:val="00E55D4B"/>
    <w:rsid w:val="00E55F24"/>
    <w:rsid w:val="00E56144"/>
    <w:rsid w:val="00E564A3"/>
    <w:rsid w:val="00E565A2"/>
    <w:rsid w:val="00E56AE2"/>
    <w:rsid w:val="00E57124"/>
    <w:rsid w:val="00E573A8"/>
    <w:rsid w:val="00E5777E"/>
    <w:rsid w:val="00E57874"/>
    <w:rsid w:val="00E578D0"/>
    <w:rsid w:val="00E57924"/>
    <w:rsid w:val="00E57C0F"/>
    <w:rsid w:val="00E57D22"/>
    <w:rsid w:val="00E6029E"/>
    <w:rsid w:val="00E602C9"/>
    <w:rsid w:val="00E605EB"/>
    <w:rsid w:val="00E6091E"/>
    <w:rsid w:val="00E60B75"/>
    <w:rsid w:val="00E60F2E"/>
    <w:rsid w:val="00E6117F"/>
    <w:rsid w:val="00E611DC"/>
    <w:rsid w:val="00E61387"/>
    <w:rsid w:val="00E61521"/>
    <w:rsid w:val="00E61A31"/>
    <w:rsid w:val="00E61C3B"/>
    <w:rsid w:val="00E62185"/>
    <w:rsid w:val="00E62866"/>
    <w:rsid w:val="00E628A5"/>
    <w:rsid w:val="00E62A6B"/>
    <w:rsid w:val="00E62BBA"/>
    <w:rsid w:val="00E633A3"/>
    <w:rsid w:val="00E63EF7"/>
    <w:rsid w:val="00E6432A"/>
    <w:rsid w:val="00E646E8"/>
    <w:rsid w:val="00E647A4"/>
    <w:rsid w:val="00E6490E"/>
    <w:rsid w:val="00E6498D"/>
    <w:rsid w:val="00E64AE3"/>
    <w:rsid w:val="00E64BD7"/>
    <w:rsid w:val="00E64DC7"/>
    <w:rsid w:val="00E64E7B"/>
    <w:rsid w:val="00E64ED3"/>
    <w:rsid w:val="00E6548C"/>
    <w:rsid w:val="00E656ED"/>
    <w:rsid w:val="00E659A7"/>
    <w:rsid w:val="00E65DA5"/>
    <w:rsid w:val="00E65FEF"/>
    <w:rsid w:val="00E6603E"/>
    <w:rsid w:val="00E6642A"/>
    <w:rsid w:val="00E668E6"/>
    <w:rsid w:val="00E66AB1"/>
    <w:rsid w:val="00E66BB1"/>
    <w:rsid w:val="00E67014"/>
    <w:rsid w:val="00E6726B"/>
    <w:rsid w:val="00E67969"/>
    <w:rsid w:val="00E67A22"/>
    <w:rsid w:val="00E67E00"/>
    <w:rsid w:val="00E67E37"/>
    <w:rsid w:val="00E70229"/>
    <w:rsid w:val="00E70291"/>
    <w:rsid w:val="00E7030B"/>
    <w:rsid w:val="00E70429"/>
    <w:rsid w:val="00E70512"/>
    <w:rsid w:val="00E707F7"/>
    <w:rsid w:val="00E70CC6"/>
    <w:rsid w:val="00E71008"/>
    <w:rsid w:val="00E71536"/>
    <w:rsid w:val="00E71544"/>
    <w:rsid w:val="00E71659"/>
    <w:rsid w:val="00E72095"/>
    <w:rsid w:val="00E72682"/>
    <w:rsid w:val="00E730FE"/>
    <w:rsid w:val="00E7328F"/>
    <w:rsid w:val="00E735BB"/>
    <w:rsid w:val="00E73737"/>
    <w:rsid w:val="00E7389D"/>
    <w:rsid w:val="00E73E99"/>
    <w:rsid w:val="00E73FAB"/>
    <w:rsid w:val="00E74970"/>
    <w:rsid w:val="00E75738"/>
    <w:rsid w:val="00E7596E"/>
    <w:rsid w:val="00E75B65"/>
    <w:rsid w:val="00E75D2A"/>
    <w:rsid w:val="00E75FD9"/>
    <w:rsid w:val="00E76294"/>
    <w:rsid w:val="00E7673A"/>
    <w:rsid w:val="00E76A70"/>
    <w:rsid w:val="00E76CC0"/>
    <w:rsid w:val="00E76D2D"/>
    <w:rsid w:val="00E76D59"/>
    <w:rsid w:val="00E76E0E"/>
    <w:rsid w:val="00E772E1"/>
    <w:rsid w:val="00E7758A"/>
    <w:rsid w:val="00E7764D"/>
    <w:rsid w:val="00E776AC"/>
    <w:rsid w:val="00E77C41"/>
    <w:rsid w:val="00E77CB0"/>
    <w:rsid w:val="00E77E1D"/>
    <w:rsid w:val="00E77EF9"/>
    <w:rsid w:val="00E8022D"/>
    <w:rsid w:val="00E80990"/>
    <w:rsid w:val="00E80A45"/>
    <w:rsid w:val="00E81224"/>
    <w:rsid w:val="00E81286"/>
    <w:rsid w:val="00E8132E"/>
    <w:rsid w:val="00E81A5D"/>
    <w:rsid w:val="00E81E1E"/>
    <w:rsid w:val="00E81E3D"/>
    <w:rsid w:val="00E8204C"/>
    <w:rsid w:val="00E821CE"/>
    <w:rsid w:val="00E82327"/>
    <w:rsid w:val="00E82CC2"/>
    <w:rsid w:val="00E82F61"/>
    <w:rsid w:val="00E83311"/>
    <w:rsid w:val="00E83ACC"/>
    <w:rsid w:val="00E840F6"/>
    <w:rsid w:val="00E84777"/>
    <w:rsid w:val="00E84BFB"/>
    <w:rsid w:val="00E84D27"/>
    <w:rsid w:val="00E84D43"/>
    <w:rsid w:val="00E84EAA"/>
    <w:rsid w:val="00E856D0"/>
    <w:rsid w:val="00E85D27"/>
    <w:rsid w:val="00E85D89"/>
    <w:rsid w:val="00E864C3"/>
    <w:rsid w:val="00E86915"/>
    <w:rsid w:val="00E8706B"/>
    <w:rsid w:val="00E871BB"/>
    <w:rsid w:val="00E87E5B"/>
    <w:rsid w:val="00E90187"/>
    <w:rsid w:val="00E902A4"/>
    <w:rsid w:val="00E903E5"/>
    <w:rsid w:val="00E908C0"/>
    <w:rsid w:val="00E90B48"/>
    <w:rsid w:val="00E90DF5"/>
    <w:rsid w:val="00E91267"/>
    <w:rsid w:val="00E916AF"/>
    <w:rsid w:val="00E91A11"/>
    <w:rsid w:val="00E91A79"/>
    <w:rsid w:val="00E921E9"/>
    <w:rsid w:val="00E92515"/>
    <w:rsid w:val="00E926F0"/>
    <w:rsid w:val="00E92F2B"/>
    <w:rsid w:val="00E930FA"/>
    <w:rsid w:val="00E93154"/>
    <w:rsid w:val="00E932CA"/>
    <w:rsid w:val="00E933F2"/>
    <w:rsid w:val="00E9396B"/>
    <w:rsid w:val="00E93B2A"/>
    <w:rsid w:val="00E93CBE"/>
    <w:rsid w:val="00E9430A"/>
    <w:rsid w:val="00E94699"/>
    <w:rsid w:val="00E94C1E"/>
    <w:rsid w:val="00E94EB7"/>
    <w:rsid w:val="00E955CF"/>
    <w:rsid w:val="00E959A0"/>
    <w:rsid w:val="00E962A3"/>
    <w:rsid w:val="00E9679D"/>
    <w:rsid w:val="00E9680D"/>
    <w:rsid w:val="00E96EFD"/>
    <w:rsid w:val="00E9758B"/>
    <w:rsid w:val="00E976A2"/>
    <w:rsid w:val="00E978CA"/>
    <w:rsid w:val="00E97BA2"/>
    <w:rsid w:val="00EA0238"/>
    <w:rsid w:val="00EA02CC"/>
    <w:rsid w:val="00EA0359"/>
    <w:rsid w:val="00EA057C"/>
    <w:rsid w:val="00EA0711"/>
    <w:rsid w:val="00EA08EA"/>
    <w:rsid w:val="00EA0A44"/>
    <w:rsid w:val="00EA0C4E"/>
    <w:rsid w:val="00EA12D1"/>
    <w:rsid w:val="00EA135B"/>
    <w:rsid w:val="00EA169B"/>
    <w:rsid w:val="00EA1C77"/>
    <w:rsid w:val="00EA1CF9"/>
    <w:rsid w:val="00EA1D25"/>
    <w:rsid w:val="00EA1EA5"/>
    <w:rsid w:val="00EA205A"/>
    <w:rsid w:val="00EA22B5"/>
    <w:rsid w:val="00EA2435"/>
    <w:rsid w:val="00EA2615"/>
    <w:rsid w:val="00EA2661"/>
    <w:rsid w:val="00EA287D"/>
    <w:rsid w:val="00EA2D94"/>
    <w:rsid w:val="00EA2FAD"/>
    <w:rsid w:val="00EA3301"/>
    <w:rsid w:val="00EA36FA"/>
    <w:rsid w:val="00EA39BB"/>
    <w:rsid w:val="00EA3CF4"/>
    <w:rsid w:val="00EA3DCB"/>
    <w:rsid w:val="00EA3E83"/>
    <w:rsid w:val="00EA3F47"/>
    <w:rsid w:val="00EA4424"/>
    <w:rsid w:val="00EA4623"/>
    <w:rsid w:val="00EA4779"/>
    <w:rsid w:val="00EA4A2D"/>
    <w:rsid w:val="00EA4B89"/>
    <w:rsid w:val="00EA4C87"/>
    <w:rsid w:val="00EA5212"/>
    <w:rsid w:val="00EA5239"/>
    <w:rsid w:val="00EA5248"/>
    <w:rsid w:val="00EA527E"/>
    <w:rsid w:val="00EA54F1"/>
    <w:rsid w:val="00EA571F"/>
    <w:rsid w:val="00EA5927"/>
    <w:rsid w:val="00EA6538"/>
    <w:rsid w:val="00EA658B"/>
    <w:rsid w:val="00EA66A6"/>
    <w:rsid w:val="00EA6C82"/>
    <w:rsid w:val="00EA6E0E"/>
    <w:rsid w:val="00EA704A"/>
    <w:rsid w:val="00EA7088"/>
    <w:rsid w:val="00EA7C97"/>
    <w:rsid w:val="00EB031A"/>
    <w:rsid w:val="00EB061E"/>
    <w:rsid w:val="00EB1688"/>
    <w:rsid w:val="00EB1863"/>
    <w:rsid w:val="00EB1A95"/>
    <w:rsid w:val="00EB1D2A"/>
    <w:rsid w:val="00EB22E4"/>
    <w:rsid w:val="00EB2925"/>
    <w:rsid w:val="00EB2E57"/>
    <w:rsid w:val="00EB2EC0"/>
    <w:rsid w:val="00EB2F8E"/>
    <w:rsid w:val="00EB3129"/>
    <w:rsid w:val="00EB387B"/>
    <w:rsid w:val="00EB38DA"/>
    <w:rsid w:val="00EB45C6"/>
    <w:rsid w:val="00EB4A4C"/>
    <w:rsid w:val="00EB4AF3"/>
    <w:rsid w:val="00EB4C6B"/>
    <w:rsid w:val="00EB5200"/>
    <w:rsid w:val="00EB52DE"/>
    <w:rsid w:val="00EB556E"/>
    <w:rsid w:val="00EB5694"/>
    <w:rsid w:val="00EB5E3A"/>
    <w:rsid w:val="00EB5E61"/>
    <w:rsid w:val="00EB6119"/>
    <w:rsid w:val="00EB6791"/>
    <w:rsid w:val="00EB6B8B"/>
    <w:rsid w:val="00EB6BB7"/>
    <w:rsid w:val="00EB6E7B"/>
    <w:rsid w:val="00EB702E"/>
    <w:rsid w:val="00EB7125"/>
    <w:rsid w:val="00EB7136"/>
    <w:rsid w:val="00EB72E1"/>
    <w:rsid w:val="00EB7467"/>
    <w:rsid w:val="00EB7C53"/>
    <w:rsid w:val="00EB835A"/>
    <w:rsid w:val="00EC02CF"/>
    <w:rsid w:val="00EC0306"/>
    <w:rsid w:val="00EC0311"/>
    <w:rsid w:val="00EC06B5"/>
    <w:rsid w:val="00EC0AA1"/>
    <w:rsid w:val="00EC0EE8"/>
    <w:rsid w:val="00EC10C9"/>
    <w:rsid w:val="00EC1E1B"/>
    <w:rsid w:val="00EC355B"/>
    <w:rsid w:val="00EC39C8"/>
    <w:rsid w:val="00EC3E2C"/>
    <w:rsid w:val="00EC430A"/>
    <w:rsid w:val="00EC433A"/>
    <w:rsid w:val="00EC455E"/>
    <w:rsid w:val="00EC466B"/>
    <w:rsid w:val="00EC47EA"/>
    <w:rsid w:val="00EC4C75"/>
    <w:rsid w:val="00EC4E0A"/>
    <w:rsid w:val="00EC53CD"/>
    <w:rsid w:val="00EC5500"/>
    <w:rsid w:val="00EC5534"/>
    <w:rsid w:val="00EC571A"/>
    <w:rsid w:val="00EC5A29"/>
    <w:rsid w:val="00EC5A4E"/>
    <w:rsid w:val="00EC6222"/>
    <w:rsid w:val="00EC6E55"/>
    <w:rsid w:val="00EC6E7B"/>
    <w:rsid w:val="00EC6FD0"/>
    <w:rsid w:val="00EC7088"/>
    <w:rsid w:val="00EC742C"/>
    <w:rsid w:val="00EC7487"/>
    <w:rsid w:val="00EC77BF"/>
    <w:rsid w:val="00EC791C"/>
    <w:rsid w:val="00EC7941"/>
    <w:rsid w:val="00EC7D02"/>
    <w:rsid w:val="00EC7DCE"/>
    <w:rsid w:val="00EC7FC4"/>
    <w:rsid w:val="00EC7FD4"/>
    <w:rsid w:val="00ED030E"/>
    <w:rsid w:val="00ED0668"/>
    <w:rsid w:val="00ED0BB0"/>
    <w:rsid w:val="00ED0BCB"/>
    <w:rsid w:val="00ED0C77"/>
    <w:rsid w:val="00ED1122"/>
    <w:rsid w:val="00ED1172"/>
    <w:rsid w:val="00ED1386"/>
    <w:rsid w:val="00ED15DC"/>
    <w:rsid w:val="00ED1615"/>
    <w:rsid w:val="00ED176F"/>
    <w:rsid w:val="00ED17C5"/>
    <w:rsid w:val="00ED180F"/>
    <w:rsid w:val="00ED18C1"/>
    <w:rsid w:val="00ED1D19"/>
    <w:rsid w:val="00ED235E"/>
    <w:rsid w:val="00ED2771"/>
    <w:rsid w:val="00ED27D1"/>
    <w:rsid w:val="00ED28BF"/>
    <w:rsid w:val="00ED2932"/>
    <w:rsid w:val="00ED2F1C"/>
    <w:rsid w:val="00ED3045"/>
    <w:rsid w:val="00ED35B4"/>
    <w:rsid w:val="00ED399E"/>
    <w:rsid w:val="00ED3F09"/>
    <w:rsid w:val="00ED3FD4"/>
    <w:rsid w:val="00ED45BD"/>
    <w:rsid w:val="00ED4823"/>
    <w:rsid w:val="00ED48F3"/>
    <w:rsid w:val="00ED49A6"/>
    <w:rsid w:val="00ED4A88"/>
    <w:rsid w:val="00ED4AA7"/>
    <w:rsid w:val="00ED4EA7"/>
    <w:rsid w:val="00ED524A"/>
    <w:rsid w:val="00ED5937"/>
    <w:rsid w:val="00ED598A"/>
    <w:rsid w:val="00ED59BA"/>
    <w:rsid w:val="00ED60DB"/>
    <w:rsid w:val="00ED61E1"/>
    <w:rsid w:val="00ED6523"/>
    <w:rsid w:val="00ED65DF"/>
    <w:rsid w:val="00ED6AE0"/>
    <w:rsid w:val="00ED6CBF"/>
    <w:rsid w:val="00ED704B"/>
    <w:rsid w:val="00ED7410"/>
    <w:rsid w:val="00ED78E5"/>
    <w:rsid w:val="00EE00A2"/>
    <w:rsid w:val="00EE0182"/>
    <w:rsid w:val="00EE080B"/>
    <w:rsid w:val="00EE0A59"/>
    <w:rsid w:val="00EE0ABF"/>
    <w:rsid w:val="00EE0ADC"/>
    <w:rsid w:val="00EE0B72"/>
    <w:rsid w:val="00EE0D7E"/>
    <w:rsid w:val="00EE1470"/>
    <w:rsid w:val="00EE15D0"/>
    <w:rsid w:val="00EE19CD"/>
    <w:rsid w:val="00EE1B25"/>
    <w:rsid w:val="00EE1B99"/>
    <w:rsid w:val="00EE1BCE"/>
    <w:rsid w:val="00EE1BEF"/>
    <w:rsid w:val="00EE1C54"/>
    <w:rsid w:val="00EE1E8C"/>
    <w:rsid w:val="00EE1EDB"/>
    <w:rsid w:val="00EE20D7"/>
    <w:rsid w:val="00EE2A9A"/>
    <w:rsid w:val="00EE3005"/>
    <w:rsid w:val="00EE3220"/>
    <w:rsid w:val="00EE354C"/>
    <w:rsid w:val="00EE37A5"/>
    <w:rsid w:val="00EE390E"/>
    <w:rsid w:val="00EE3B43"/>
    <w:rsid w:val="00EE4311"/>
    <w:rsid w:val="00EE4442"/>
    <w:rsid w:val="00EE4609"/>
    <w:rsid w:val="00EE4691"/>
    <w:rsid w:val="00EE471F"/>
    <w:rsid w:val="00EE4753"/>
    <w:rsid w:val="00EE4874"/>
    <w:rsid w:val="00EE4920"/>
    <w:rsid w:val="00EE4F7B"/>
    <w:rsid w:val="00EE56F4"/>
    <w:rsid w:val="00EE5C58"/>
    <w:rsid w:val="00EE5F18"/>
    <w:rsid w:val="00EE660E"/>
    <w:rsid w:val="00EE68C5"/>
    <w:rsid w:val="00EE6A53"/>
    <w:rsid w:val="00EE6D7B"/>
    <w:rsid w:val="00EE75F3"/>
    <w:rsid w:val="00EE78A7"/>
    <w:rsid w:val="00EE7C11"/>
    <w:rsid w:val="00EE7C5F"/>
    <w:rsid w:val="00EF0560"/>
    <w:rsid w:val="00EF05A6"/>
    <w:rsid w:val="00EF0A1B"/>
    <w:rsid w:val="00EF0DB2"/>
    <w:rsid w:val="00EF1660"/>
    <w:rsid w:val="00EF1A1A"/>
    <w:rsid w:val="00EF1BF7"/>
    <w:rsid w:val="00EF1CEC"/>
    <w:rsid w:val="00EF2342"/>
    <w:rsid w:val="00EF24AD"/>
    <w:rsid w:val="00EF2936"/>
    <w:rsid w:val="00EF2A0C"/>
    <w:rsid w:val="00EF2B64"/>
    <w:rsid w:val="00EF2BCC"/>
    <w:rsid w:val="00EF2D90"/>
    <w:rsid w:val="00EF2E31"/>
    <w:rsid w:val="00EF30A8"/>
    <w:rsid w:val="00EF30C1"/>
    <w:rsid w:val="00EF313B"/>
    <w:rsid w:val="00EF32C0"/>
    <w:rsid w:val="00EF3337"/>
    <w:rsid w:val="00EF3834"/>
    <w:rsid w:val="00EF3B8B"/>
    <w:rsid w:val="00EF3DA9"/>
    <w:rsid w:val="00EF4076"/>
    <w:rsid w:val="00EF5170"/>
    <w:rsid w:val="00EF59A1"/>
    <w:rsid w:val="00EF5F0A"/>
    <w:rsid w:val="00EF6A61"/>
    <w:rsid w:val="00EF7999"/>
    <w:rsid w:val="00EF7F80"/>
    <w:rsid w:val="00F00396"/>
    <w:rsid w:val="00F0063C"/>
    <w:rsid w:val="00F007CC"/>
    <w:rsid w:val="00F00F03"/>
    <w:rsid w:val="00F010F6"/>
    <w:rsid w:val="00F0111C"/>
    <w:rsid w:val="00F0111F"/>
    <w:rsid w:val="00F011BB"/>
    <w:rsid w:val="00F01842"/>
    <w:rsid w:val="00F02786"/>
    <w:rsid w:val="00F03051"/>
    <w:rsid w:val="00F030A8"/>
    <w:rsid w:val="00F0328B"/>
    <w:rsid w:val="00F033A4"/>
    <w:rsid w:val="00F03D92"/>
    <w:rsid w:val="00F03EC7"/>
    <w:rsid w:val="00F04738"/>
    <w:rsid w:val="00F048E4"/>
    <w:rsid w:val="00F04F93"/>
    <w:rsid w:val="00F05075"/>
    <w:rsid w:val="00F050BD"/>
    <w:rsid w:val="00F051FF"/>
    <w:rsid w:val="00F05406"/>
    <w:rsid w:val="00F054BA"/>
    <w:rsid w:val="00F058C0"/>
    <w:rsid w:val="00F05969"/>
    <w:rsid w:val="00F05CE9"/>
    <w:rsid w:val="00F05D10"/>
    <w:rsid w:val="00F05FDF"/>
    <w:rsid w:val="00F06366"/>
    <w:rsid w:val="00F0666B"/>
    <w:rsid w:val="00F0674B"/>
    <w:rsid w:val="00F06D99"/>
    <w:rsid w:val="00F07118"/>
    <w:rsid w:val="00F0778B"/>
    <w:rsid w:val="00F07ABB"/>
    <w:rsid w:val="00F07DD4"/>
    <w:rsid w:val="00F1040B"/>
    <w:rsid w:val="00F10628"/>
    <w:rsid w:val="00F1068A"/>
    <w:rsid w:val="00F10897"/>
    <w:rsid w:val="00F10BF0"/>
    <w:rsid w:val="00F10EDD"/>
    <w:rsid w:val="00F1105A"/>
    <w:rsid w:val="00F11162"/>
    <w:rsid w:val="00F118BD"/>
    <w:rsid w:val="00F119AE"/>
    <w:rsid w:val="00F11A77"/>
    <w:rsid w:val="00F11F38"/>
    <w:rsid w:val="00F11F75"/>
    <w:rsid w:val="00F1215C"/>
    <w:rsid w:val="00F123BF"/>
    <w:rsid w:val="00F12EB7"/>
    <w:rsid w:val="00F12EDE"/>
    <w:rsid w:val="00F13488"/>
    <w:rsid w:val="00F14522"/>
    <w:rsid w:val="00F14710"/>
    <w:rsid w:val="00F14BE9"/>
    <w:rsid w:val="00F14EB0"/>
    <w:rsid w:val="00F14F15"/>
    <w:rsid w:val="00F15061"/>
    <w:rsid w:val="00F154C6"/>
    <w:rsid w:val="00F15A75"/>
    <w:rsid w:val="00F15A98"/>
    <w:rsid w:val="00F15D22"/>
    <w:rsid w:val="00F16029"/>
    <w:rsid w:val="00F1634E"/>
    <w:rsid w:val="00F1640C"/>
    <w:rsid w:val="00F166E1"/>
    <w:rsid w:val="00F169C8"/>
    <w:rsid w:val="00F16EB9"/>
    <w:rsid w:val="00F1717D"/>
    <w:rsid w:val="00F17526"/>
    <w:rsid w:val="00F179AB"/>
    <w:rsid w:val="00F17A52"/>
    <w:rsid w:val="00F17E97"/>
    <w:rsid w:val="00F17EA3"/>
    <w:rsid w:val="00F2029A"/>
    <w:rsid w:val="00F20477"/>
    <w:rsid w:val="00F20490"/>
    <w:rsid w:val="00F204DF"/>
    <w:rsid w:val="00F204FC"/>
    <w:rsid w:val="00F2052E"/>
    <w:rsid w:val="00F20695"/>
    <w:rsid w:val="00F207CA"/>
    <w:rsid w:val="00F20973"/>
    <w:rsid w:val="00F2189D"/>
    <w:rsid w:val="00F220C2"/>
    <w:rsid w:val="00F222BF"/>
    <w:rsid w:val="00F228AB"/>
    <w:rsid w:val="00F22ADF"/>
    <w:rsid w:val="00F22D9C"/>
    <w:rsid w:val="00F23265"/>
    <w:rsid w:val="00F233AF"/>
    <w:rsid w:val="00F23556"/>
    <w:rsid w:val="00F23603"/>
    <w:rsid w:val="00F23712"/>
    <w:rsid w:val="00F23726"/>
    <w:rsid w:val="00F23A87"/>
    <w:rsid w:val="00F23E39"/>
    <w:rsid w:val="00F23F74"/>
    <w:rsid w:val="00F24901"/>
    <w:rsid w:val="00F24A2A"/>
    <w:rsid w:val="00F24BB1"/>
    <w:rsid w:val="00F24F6A"/>
    <w:rsid w:val="00F2516D"/>
    <w:rsid w:val="00F25508"/>
    <w:rsid w:val="00F25A5C"/>
    <w:rsid w:val="00F25DD1"/>
    <w:rsid w:val="00F25EBB"/>
    <w:rsid w:val="00F26210"/>
    <w:rsid w:val="00F26A1D"/>
    <w:rsid w:val="00F26A9C"/>
    <w:rsid w:val="00F26E26"/>
    <w:rsid w:val="00F26F25"/>
    <w:rsid w:val="00F270AF"/>
    <w:rsid w:val="00F2732C"/>
    <w:rsid w:val="00F274EE"/>
    <w:rsid w:val="00F2751F"/>
    <w:rsid w:val="00F27ADE"/>
    <w:rsid w:val="00F27CFF"/>
    <w:rsid w:val="00F301F0"/>
    <w:rsid w:val="00F3039B"/>
    <w:rsid w:val="00F304A8"/>
    <w:rsid w:val="00F3078F"/>
    <w:rsid w:val="00F30888"/>
    <w:rsid w:val="00F30B5C"/>
    <w:rsid w:val="00F314AD"/>
    <w:rsid w:val="00F31531"/>
    <w:rsid w:val="00F31A82"/>
    <w:rsid w:val="00F3290F"/>
    <w:rsid w:val="00F32AD2"/>
    <w:rsid w:val="00F32C3B"/>
    <w:rsid w:val="00F32D11"/>
    <w:rsid w:val="00F331B0"/>
    <w:rsid w:val="00F331EC"/>
    <w:rsid w:val="00F33211"/>
    <w:rsid w:val="00F3344A"/>
    <w:rsid w:val="00F3398F"/>
    <w:rsid w:val="00F33B57"/>
    <w:rsid w:val="00F34267"/>
    <w:rsid w:val="00F342F2"/>
    <w:rsid w:val="00F3436D"/>
    <w:rsid w:val="00F34798"/>
    <w:rsid w:val="00F34A44"/>
    <w:rsid w:val="00F34B31"/>
    <w:rsid w:val="00F34D71"/>
    <w:rsid w:val="00F351D7"/>
    <w:rsid w:val="00F3578D"/>
    <w:rsid w:val="00F35AED"/>
    <w:rsid w:val="00F35EDD"/>
    <w:rsid w:val="00F3678D"/>
    <w:rsid w:val="00F36855"/>
    <w:rsid w:val="00F36B9D"/>
    <w:rsid w:val="00F37387"/>
    <w:rsid w:val="00F37725"/>
    <w:rsid w:val="00F3775A"/>
    <w:rsid w:val="00F37BDF"/>
    <w:rsid w:val="00F37C2C"/>
    <w:rsid w:val="00F37F77"/>
    <w:rsid w:val="00F4099E"/>
    <w:rsid w:val="00F40C2D"/>
    <w:rsid w:val="00F40CC8"/>
    <w:rsid w:val="00F40D4E"/>
    <w:rsid w:val="00F40E81"/>
    <w:rsid w:val="00F40F3D"/>
    <w:rsid w:val="00F4108E"/>
    <w:rsid w:val="00F4113D"/>
    <w:rsid w:val="00F42704"/>
    <w:rsid w:val="00F42AE8"/>
    <w:rsid w:val="00F42B0C"/>
    <w:rsid w:val="00F42D9E"/>
    <w:rsid w:val="00F435EF"/>
    <w:rsid w:val="00F44076"/>
    <w:rsid w:val="00F443FC"/>
    <w:rsid w:val="00F4440B"/>
    <w:rsid w:val="00F44509"/>
    <w:rsid w:val="00F446B8"/>
    <w:rsid w:val="00F44833"/>
    <w:rsid w:val="00F44847"/>
    <w:rsid w:val="00F45111"/>
    <w:rsid w:val="00F45324"/>
    <w:rsid w:val="00F45567"/>
    <w:rsid w:val="00F45808"/>
    <w:rsid w:val="00F45B14"/>
    <w:rsid w:val="00F45BCF"/>
    <w:rsid w:val="00F45CEF"/>
    <w:rsid w:val="00F45D00"/>
    <w:rsid w:val="00F464A6"/>
    <w:rsid w:val="00F4690A"/>
    <w:rsid w:val="00F4698B"/>
    <w:rsid w:val="00F469CE"/>
    <w:rsid w:val="00F46C39"/>
    <w:rsid w:val="00F46FC4"/>
    <w:rsid w:val="00F47298"/>
    <w:rsid w:val="00F47F95"/>
    <w:rsid w:val="00F50159"/>
    <w:rsid w:val="00F50325"/>
    <w:rsid w:val="00F50607"/>
    <w:rsid w:val="00F507D1"/>
    <w:rsid w:val="00F50991"/>
    <w:rsid w:val="00F50EC8"/>
    <w:rsid w:val="00F50ECE"/>
    <w:rsid w:val="00F51174"/>
    <w:rsid w:val="00F51AD0"/>
    <w:rsid w:val="00F51E6C"/>
    <w:rsid w:val="00F52070"/>
    <w:rsid w:val="00F5208E"/>
    <w:rsid w:val="00F52265"/>
    <w:rsid w:val="00F53101"/>
    <w:rsid w:val="00F5358E"/>
    <w:rsid w:val="00F53999"/>
    <w:rsid w:val="00F539D3"/>
    <w:rsid w:val="00F53DDE"/>
    <w:rsid w:val="00F53FA7"/>
    <w:rsid w:val="00F54033"/>
    <w:rsid w:val="00F5404D"/>
    <w:rsid w:val="00F5463E"/>
    <w:rsid w:val="00F54A85"/>
    <w:rsid w:val="00F54BAA"/>
    <w:rsid w:val="00F5522D"/>
    <w:rsid w:val="00F556A5"/>
    <w:rsid w:val="00F5581D"/>
    <w:rsid w:val="00F55A59"/>
    <w:rsid w:val="00F55CF1"/>
    <w:rsid w:val="00F55DD9"/>
    <w:rsid w:val="00F55E53"/>
    <w:rsid w:val="00F564F5"/>
    <w:rsid w:val="00F5652F"/>
    <w:rsid w:val="00F567ED"/>
    <w:rsid w:val="00F56A00"/>
    <w:rsid w:val="00F56B31"/>
    <w:rsid w:val="00F56BB1"/>
    <w:rsid w:val="00F56F67"/>
    <w:rsid w:val="00F57087"/>
    <w:rsid w:val="00F57682"/>
    <w:rsid w:val="00F57999"/>
    <w:rsid w:val="00F579A8"/>
    <w:rsid w:val="00F57BE1"/>
    <w:rsid w:val="00F60775"/>
    <w:rsid w:val="00F60936"/>
    <w:rsid w:val="00F6139C"/>
    <w:rsid w:val="00F6140E"/>
    <w:rsid w:val="00F61628"/>
    <w:rsid w:val="00F616CE"/>
    <w:rsid w:val="00F61DEA"/>
    <w:rsid w:val="00F6221D"/>
    <w:rsid w:val="00F6231B"/>
    <w:rsid w:val="00F624ED"/>
    <w:rsid w:val="00F626B7"/>
    <w:rsid w:val="00F6286D"/>
    <w:rsid w:val="00F628D8"/>
    <w:rsid w:val="00F630C4"/>
    <w:rsid w:val="00F63331"/>
    <w:rsid w:val="00F6338D"/>
    <w:rsid w:val="00F633E5"/>
    <w:rsid w:val="00F63981"/>
    <w:rsid w:val="00F63AA3"/>
    <w:rsid w:val="00F63C08"/>
    <w:rsid w:val="00F63DFE"/>
    <w:rsid w:val="00F63F3C"/>
    <w:rsid w:val="00F63FE2"/>
    <w:rsid w:val="00F640CC"/>
    <w:rsid w:val="00F64249"/>
    <w:rsid w:val="00F64547"/>
    <w:rsid w:val="00F64F79"/>
    <w:rsid w:val="00F655AE"/>
    <w:rsid w:val="00F6568B"/>
    <w:rsid w:val="00F657B1"/>
    <w:rsid w:val="00F65C72"/>
    <w:rsid w:val="00F65DC5"/>
    <w:rsid w:val="00F66913"/>
    <w:rsid w:val="00F66CE4"/>
    <w:rsid w:val="00F66DAB"/>
    <w:rsid w:val="00F67147"/>
    <w:rsid w:val="00F6758F"/>
    <w:rsid w:val="00F67F63"/>
    <w:rsid w:val="00F700BF"/>
    <w:rsid w:val="00F701A5"/>
    <w:rsid w:val="00F7083E"/>
    <w:rsid w:val="00F7085F"/>
    <w:rsid w:val="00F709A3"/>
    <w:rsid w:val="00F70E6D"/>
    <w:rsid w:val="00F7138A"/>
    <w:rsid w:val="00F71526"/>
    <w:rsid w:val="00F71DC6"/>
    <w:rsid w:val="00F71DD8"/>
    <w:rsid w:val="00F7213E"/>
    <w:rsid w:val="00F72604"/>
    <w:rsid w:val="00F728B4"/>
    <w:rsid w:val="00F72A93"/>
    <w:rsid w:val="00F72ADA"/>
    <w:rsid w:val="00F72B3E"/>
    <w:rsid w:val="00F72B9A"/>
    <w:rsid w:val="00F72C0C"/>
    <w:rsid w:val="00F72FB5"/>
    <w:rsid w:val="00F735FD"/>
    <w:rsid w:val="00F73724"/>
    <w:rsid w:val="00F73735"/>
    <w:rsid w:val="00F74053"/>
    <w:rsid w:val="00F74101"/>
    <w:rsid w:val="00F74350"/>
    <w:rsid w:val="00F74426"/>
    <w:rsid w:val="00F7456C"/>
    <w:rsid w:val="00F74A4A"/>
    <w:rsid w:val="00F74A81"/>
    <w:rsid w:val="00F74BA2"/>
    <w:rsid w:val="00F756EB"/>
    <w:rsid w:val="00F757DB"/>
    <w:rsid w:val="00F75A1E"/>
    <w:rsid w:val="00F75F12"/>
    <w:rsid w:val="00F76606"/>
    <w:rsid w:val="00F768FE"/>
    <w:rsid w:val="00F76B01"/>
    <w:rsid w:val="00F76B6A"/>
    <w:rsid w:val="00F76D2E"/>
    <w:rsid w:val="00F76F93"/>
    <w:rsid w:val="00F77248"/>
    <w:rsid w:val="00F772B3"/>
    <w:rsid w:val="00F77472"/>
    <w:rsid w:val="00F7754B"/>
    <w:rsid w:val="00F777A9"/>
    <w:rsid w:val="00F778AB"/>
    <w:rsid w:val="00F77CC8"/>
    <w:rsid w:val="00F77FD6"/>
    <w:rsid w:val="00F8032A"/>
    <w:rsid w:val="00F803FB"/>
    <w:rsid w:val="00F809D1"/>
    <w:rsid w:val="00F80F45"/>
    <w:rsid w:val="00F80FE9"/>
    <w:rsid w:val="00F81305"/>
    <w:rsid w:val="00F818FC"/>
    <w:rsid w:val="00F8192B"/>
    <w:rsid w:val="00F81C44"/>
    <w:rsid w:val="00F82106"/>
    <w:rsid w:val="00F82329"/>
    <w:rsid w:val="00F82523"/>
    <w:rsid w:val="00F82831"/>
    <w:rsid w:val="00F8283F"/>
    <w:rsid w:val="00F8284E"/>
    <w:rsid w:val="00F82F0A"/>
    <w:rsid w:val="00F8320B"/>
    <w:rsid w:val="00F835FA"/>
    <w:rsid w:val="00F8361F"/>
    <w:rsid w:val="00F83AD3"/>
    <w:rsid w:val="00F83CCA"/>
    <w:rsid w:val="00F84201"/>
    <w:rsid w:val="00F84229"/>
    <w:rsid w:val="00F84707"/>
    <w:rsid w:val="00F8496C"/>
    <w:rsid w:val="00F84989"/>
    <w:rsid w:val="00F84E12"/>
    <w:rsid w:val="00F84FD2"/>
    <w:rsid w:val="00F8502B"/>
    <w:rsid w:val="00F85685"/>
    <w:rsid w:val="00F859BB"/>
    <w:rsid w:val="00F85A4D"/>
    <w:rsid w:val="00F85AE0"/>
    <w:rsid w:val="00F85C11"/>
    <w:rsid w:val="00F86778"/>
    <w:rsid w:val="00F86865"/>
    <w:rsid w:val="00F86A08"/>
    <w:rsid w:val="00F86C24"/>
    <w:rsid w:val="00F86E45"/>
    <w:rsid w:val="00F87811"/>
    <w:rsid w:val="00F8782D"/>
    <w:rsid w:val="00F87851"/>
    <w:rsid w:val="00F87ACC"/>
    <w:rsid w:val="00F901F3"/>
    <w:rsid w:val="00F90246"/>
    <w:rsid w:val="00F90429"/>
    <w:rsid w:val="00F90586"/>
    <w:rsid w:val="00F909E1"/>
    <w:rsid w:val="00F90DA2"/>
    <w:rsid w:val="00F91C7B"/>
    <w:rsid w:val="00F92396"/>
    <w:rsid w:val="00F9251B"/>
    <w:rsid w:val="00F92AB3"/>
    <w:rsid w:val="00F92ACA"/>
    <w:rsid w:val="00F92D77"/>
    <w:rsid w:val="00F93059"/>
    <w:rsid w:val="00F9372A"/>
    <w:rsid w:val="00F94047"/>
    <w:rsid w:val="00F9424B"/>
    <w:rsid w:val="00F94325"/>
    <w:rsid w:val="00F9495B"/>
    <w:rsid w:val="00F94AED"/>
    <w:rsid w:val="00F94AF9"/>
    <w:rsid w:val="00F9500D"/>
    <w:rsid w:val="00F95099"/>
    <w:rsid w:val="00F951BA"/>
    <w:rsid w:val="00F9535C"/>
    <w:rsid w:val="00F9585E"/>
    <w:rsid w:val="00F95976"/>
    <w:rsid w:val="00F95BD7"/>
    <w:rsid w:val="00F96623"/>
    <w:rsid w:val="00F97352"/>
    <w:rsid w:val="00F97673"/>
    <w:rsid w:val="00F9779C"/>
    <w:rsid w:val="00F97DA4"/>
    <w:rsid w:val="00FA00EA"/>
    <w:rsid w:val="00FA0441"/>
    <w:rsid w:val="00FA0683"/>
    <w:rsid w:val="00FA17F9"/>
    <w:rsid w:val="00FA1E30"/>
    <w:rsid w:val="00FA2102"/>
    <w:rsid w:val="00FA2271"/>
    <w:rsid w:val="00FA22B9"/>
    <w:rsid w:val="00FA238B"/>
    <w:rsid w:val="00FA26B0"/>
    <w:rsid w:val="00FA296D"/>
    <w:rsid w:val="00FA2A12"/>
    <w:rsid w:val="00FA2E71"/>
    <w:rsid w:val="00FA3668"/>
    <w:rsid w:val="00FA3A62"/>
    <w:rsid w:val="00FA47A7"/>
    <w:rsid w:val="00FA4F26"/>
    <w:rsid w:val="00FA4F44"/>
    <w:rsid w:val="00FA4FF7"/>
    <w:rsid w:val="00FA50AC"/>
    <w:rsid w:val="00FA5364"/>
    <w:rsid w:val="00FA5734"/>
    <w:rsid w:val="00FA590D"/>
    <w:rsid w:val="00FA5D19"/>
    <w:rsid w:val="00FA6303"/>
    <w:rsid w:val="00FA6353"/>
    <w:rsid w:val="00FA63A6"/>
    <w:rsid w:val="00FA6D05"/>
    <w:rsid w:val="00FA6EE9"/>
    <w:rsid w:val="00FA6FF5"/>
    <w:rsid w:val="00FA730A"/>
    <w:rsid w:val="00FA74D0"/>
    <w:rsid w:val="00FA7A7A"/>
    <w:rsid w:val="00FB0138"/>
    <w:rsid w:val="00FB0457"/>
    <w:rsid w:val="00FB057C"/>
    <w:rsid w:val="00FB0991"/>
    <w:rsid w:val="00FB09DA"/>
    <w:rsid w:val="00FB1123"/>
    <w:rsid w:val="00FB1238"/>
    <w:rsid w:val="00FB132A"/>
    <w:rsid w:val="00FB1585"/>
    <w:rsid w:val="00FB1BA6"/>
    <w:rsid w:val="00FB1E0D"/>
    <w:rsid w:val="00FB1EF0"/>
    <w:rsid w:val="00FB2748"/>
    <w:rsid w:val="00FB28C6"/>
    <w:rsid w:val="00FB291E"/>
    <w:rsid w:val="00FB2AD5"/>
    <w:rsid w:val="00FB3060"/>
    <w:rsid w:val="00FB34C9"/>
    <w:rsid w:val="00FB3802"/>
    <w:rsid w:val="00FB38FA"/>
    <w:rsid w:val="00FB3A6D"/>
    <w:rsid w:val="00FB3B9D"/>
    <w:rsid w:val="00FB3C07"/>
    <w:rsid w:val="00FB3E39"/>
    <w:rsid w:val="00FB4233"/>
    <w:rsid w:val="00FB4259"/>
    <w:rsid w:val="00FB4697"/>
    <w:rsid w:val="00FB48F0"/>
    <w:rsid w:val="00FB4EFF"/>
    <w:rsid w:val="00FB5037"/>
    <w:rsid w:val="00FB548C"/>
    <w:rsid w:val="00FB5554"/>
    <w:rsid w:val="00FB55CC"/>
    <w:rsid w:val="00FB5CC9"/>
    <w:rsid w:val="00FB5E50"/>
    <w:rsid w:val="00FB5F70"/>
    <w:rsid w:val="00FB6557"/>
    <w:rsid w:val="00FB6D76"/>
    <w:rsid w:val="00FB6FDF"/>
    <w:rsid w:val="00FB72E5"/>
    <w:rsid w:val="00FB73C7"/>
    <w:rsid w:val="00FB75B6"/>
    <w:rsid w:val="00FB780D"/>
    <w:rsid w:val="00FB789C"/>
    <w:rsid w:val="00FB78D2"/>
    <w:rsid w:val="00FB7B92"/>
    <w:rsid w:val="00FB7EE0"/>
    <w:rsid w:val="00FB7FD6"/>
    <w:rsid w:val="00FC0382"/>
    <w:rsid w:val="00FC04DC"/>
    <w:rsid w:val="00FC086F"/>
    <w:rsid w:val="00FC0F38"/>
    <w:rsid w:val="00FC0FFB"/>
    <w:rsid w:val="00FC19F0"/>
    <w:rsid w:val="00FC1CBA"/>
    <w:rsid w:val="00FC1F72"/>
    <w:rsid w:val="00FC2071"/>
    <w:rsid w:val="00FC242B"/>
    <w:rsid w:val="00FC2938"/>
    <w:rsid w:val="00FC29F6"/>
    <w:rsid w:val="00FC2CD8"/>
    <w:rsid w:val="00FC2D7E"/>
    <w:rsid w:val="00FC3013"/>
    <w:rsid w:val="00FC3170"/>
    <w:rsid w:val="00FC366A"/>
    <w:rsid w:val="00FC3685"/>
    <w:rsid w:val="00FC3B40"/>
    <w:rsid w:val="00FC41E3"/>
    <w:rsid w:val="00FC42E4"/>
    <w:rsid w:val="00FC43F4"/>
    <w:rsid w:val="00FC4C33"/>
    <w:rsid w:val="00FC5515"/>
    <w:rsid w:val="00FC59D4"/>
    <w:rsid w:val="00FC5FFF"/>
    <w:rsid w:val="00FC608D"/>
    <w:rsid w:val="00FC611D"/>
    <w:rsid w:val="00FC640B"/>
    <w:rsid w:val="00FC64E3"/>
    <w:rsid w:val="00FC65F9"/>
    <w:rsid w:val="00FC6679"/>
    <w:rsid w:val="00FC685F"/>
    <w:rsid w:val="00FC6980"/>
    <w:rsid w:val="00FC6C6F"/>
    <w:rsid w:val="00FC6D9A"/>
    <w:rsid w:val="00FC7211"/>
    <w:rsid w:val="00FC729D"/>
    <w:rsid w:val="00FC754F"/>
    <w:rsid w:val="00FC765C"/>
    <w:rsid w:val="00FC7867"/>
    <w:rsid w:val="00FC7FB3"/>
    <w:rsid w:val="00FD00A4"/>
    <w:rsid w:val="00FD07C0"/>
    <w:rsid w:val="00FD07F3"/>
    <w:rsid w:val="00FD0ECB"/>
    <w:rsid w:val="00FD0F2D"/>
    <w:rsid w:val="00FD104A"/>
    <w:rsid w:val="00FD1178"/>
    <w:rsid w:val="00FD1247"/>
    <w:rsid w:val="00FD14BE"/>
    <w:rsid w:val="00FD165C"/>
    <w:rsid w:val="00FD1714"/>
    <w:rsid w:val="00FD1B91"/>
    <w:rsid w:val="00FD1F10"/>
    <w:rsid w:val="00FD1F44"/>
    <w:rsid w:val="00FD1F8E"/>
    <w:rsid w:val="00FD21D1"/>
    <w:rsid w:val="00FD238F"/>
    <w:rsid w:val="00FD247F"/>
    <w:rsid w:val="00FD28E8"/>
    <w:rsid w:val="00FD2A1E"/>
    <w:rsid w:val="00FD2C66"/>
    <w:rsid w:val="00FD2DFE"/>
    <w:rsid w:val="00FD30E2"/>
    <w:rsid w:val="00FD35FB"/>
    <w:rsid w:val="00FD3BED"/>
    <w:rsid w:val="00FD3D57"/>
    <w:rsid w:val="00FD3D6C"/>
    <w:rsid w:val="00FD40F1"/>
    <w:rsid w:val="00FD459A"/>
    <w:rsid w:val="00FD489F"/>
    <w:rsid w:val="00FD4A48"/>
    <w:rsid w:val="00FD5D15"/>
    <w:rsid w:val="00FD5E07"/>
    <w:rsid w:val="00FD5E0A"/>
    <w:rsid w:val="00FD657F"/>
    <w:rsid w:val="00FD6854"/>
    <w:rsid w:val="00FD782F"/>
    <w:rsid w:val="00FD78B0"/>
    <w:rsid w:val="00FD7998"/>
    <w:rsid w:val="00FD7C9D"/>
    <w:rsid w:val="00FD7D07"/>
    <w:rsid w:val="00FD7DBC"/>
    <w:rsid w:val="00FD7EF8"/>
    <w:rsid w:val="00FE03D8"/>
    <w:rsid w:val="00FE0609"/>
    <w:rsid w:val="00FE0706"/>
    <w:rsid w:val="00FE0EBC"/>
    <w:rsid w:val="00FE1758"/>
    <w:rsid w:val="00FE1C45"/>
    <w:rsid w:val="00FE201B"/>
    <w:rsid w:val="00FE20DF"/>
    <w:rsid w:val="00FE23F4"/>
    <w:rsid w:val="00FE33C5"/>
    <w:rsid w:val="00FE376F"/>
    <w:rsid w:val="00FE384F"/>
    <w:rsid w:val="00FE3A51"/>
    <w:rsid w:val="00FE3E9C"/>
    <w:rsid w:val="00FE3EBB"/>
    <w:rsid w:val="00FE4221"/>
    <w:rsid w:val="00FE4249"/>
    <w:rsid w:val="00FE430F"/>
    <w:rsid w:val="00FE526D"/>
    <w:rsid w:val="00FE56F9"/>
    <w:rsid w:val="00FE57B2"/>
    <w:rsid w:val="00FE57BD"/>
    <w:rsid w:val="00FE5CA4"/>
    <w:rsid w:val="00FE63BB"/>
    <w:rsid w:val="00FE64C6"/>
    <w:rsid w:val="00FE689D"/>
    <w:rsid w:val="00FE6A59"/>
    <w:rsid w:val="00FE6B5A"/>
    <w:rsid w:val="00FE735D"/>
    <w:rsid w:val="00FE7D5F"/>
    <w:rsid w:val="00FF0275"/>
    <w:rsid w:val="00FF0489"/>
    <w:rsid w:val="00FF05B5"/>
    <w:rsid w:val="00FF065D"/>
    <w:rsid w:val="00FF074A"/>
    <w:rsid w:val="00FF0754"/>
    <w:rsid w:val="00FF0E04"/>
    <w:rsid w:val="00FF12B1"/>
    <w:rsid w:val="00FF12CA"/>
    <w:rsid w:val="00FF1594"/>
    <w:rsid w:val="00FF16A7"/>
    <w:rsid w:val="00FF2435"/>
    <w:rsid w:val="00FF24B7"/>
    <w:rsid w:val="00FF2975"/>
    <w:rsid w:val="00FF2A12"/>
    <w:rsid w:val="00FF2B70"/>
    <w:rsid w:val="00FF2BE2"/>
    <w:rsid w:val="00FF2EE3"/>
    <w:rsid w:val="00FF38D3"/>
    <w:rsid w:val="00FF3F50"/>
    <w:rsid w:val="00FF4036"/>
    <w:rsid w:val="00FF4109"/>
    <w:rsid w:val="00FF4319"/>
    <w:rsid w:val="00FF4380"/>
    <w:rsid w:val="00FF43E0"/>
    <w:rsid w:val="00FF4DB0"/>
    <w:rsid w:val="00FF4E84"/>
    <w:rsid w:val="00FF58D7"/>
    <w:rsid w:val="00FF5980"/>
    <w:rsid w:val="00FF6020"/>
    <w:rsid w:val="00FF6026"/>
    <w:rsid w:val="00FF6124"/>
    <w:rsid w:val="00FF6143"/>
    <w:rsid w:val="00FF6D1E"/>
    <w:rsid w:val="00FF6D55"/>
    <w:rsid w:val="00FF754D"/>
    <w:rsid w:val="00FF7987"/>
    <w:rsid w:val="00FF7BAD"/>
    <w:rsid w:val="00FF7CE3"/>
    <w:rsid w:val="00FF7DC0"/>
    <w:rsid w:val="00FF7EF1"/>
    <w:rsid w:val="010C72E2"/>
    <w:rsid w:val="011D447C"/>
    <w:rsid w:val="014AE477"/>
    <w:rsid w:val="017C2D69"/>
    <w:rsid w:val="0183FDB6"/>
    <w:rsid w:val="01B50008"/>
    <w:rsid w:val="01E2E4CB"/>
    <w:rsid w:val="01EF8FD3"/>
    <w:rsid w:val="01FF741C"/>
    <w:rsid w:val="022413AF"/>
    <w:rsid w:val="02295C7B"/>
    <w:rsid w:val="02390495"/>
    <w:rsid w:val="0252B9A1"/>
    <w:rsid w:val="0261069F"/>
    <w:rsid w:val="026DB570"/>
    <w:rsid w:val="027D0405"/>
    <w:rsid w:val="029A428E"/>
    <w:rsid w:val="02C39D1A"/>
    <w:rsid w:val="02E286F3"/>
    <w:rsid w:val="02EA7712"/>
    <w:rsid w:val="030F5F87"/>
    <w:rsid w:val="034CB070"/>
    <w:rsid w:val="036B6B8F"/>
    <w:rsid w:val="03BBDFEC"/>
    <w:rsid w:val="03FA3111"/>
    <w:rsid w:val="041765B3"/>
    <w:rsid w:val="041EF005"/>
    <w:rsid w:val="04439618"/>
    <w:rsid w:val="044F02A7"/>
    <w:rsid w:val="045C316E"/>
    <w:rsid w:val="046323C4"/>
    <w:rsid w:val="04654ABB"/>
    <w:rsid w:val="04C5C0E0"/>
    <w:rsid w:val="04CCD8FD"/>
    <w:rsid w:val="04F2C266"/>
    <w:rsid w:val="053D5B10"/>
    <w:rsid w:val="058A990C"/>
    <w:rsid w:val="059530C2"/>
    <w:rsid w:val="060BBAF3"/>
    <w:rsid w:val="062ED3AC"/>
    <w:rsid w:val="0677547F"/>
    <w:rsid w:val="06888F56"/>
    <w:rsid w:val="069D0C9A"/>
    <w:rsid w:val="06AFE2AB"/>
    <w:rsid w:val="06B2D7A0"/>
    <w:rsid w:val="06E93552"/>
    <w:rsid w:val="070030F5"/>
    <w:rsid w:val="070180BC"/>
    <w:rsid w:val="071E5827"/>
    <w:rsid w:val="074D8ACB"/>
    <w:rsid w:val="075EFB37"/>
    <w:rsid w:val="07761737"/>
    <w:rsid w:val="0777CB8B"/>
    <w:rsid w:val="07872359"/>
    <w:rsid w:val="079C9DE3"/>
    <w:rsid w:val="07B0FF1E"/>
    <w:rsid w:val="07C25975"/>
    <w:rsid w:val="07F43B93"/>
    <w:rsid w:val="081384E8"/>
    <w:rsid w:val="08215D60"/>
    <w:rsid w:val="08359AD2"/>
    <w:rsid w:val="085F1EE6"/>
    <w:rsid w:val="088BF037"/>
    <w:rsid w:val="08FA98B0"/>
    <w:rsid w:val="093E2EA5"/>
    <w:rsid w:val="0941EE66"/>
    <w:rsid w:val="09AE7492"/>
    <w:rsid w:val="09C34426"/>
    <w:rsid w:val="09C79BDC"/>
    <w:rsid w:val="09F75331"/>
    <w:rsid w:val="0A0748FA"/>
    <w:rsid w:val="0A301343"/>
    <w:rsid w:val="0A683E81"/>
    <w:rsid w:val="0A6D814A"/>
    <w:rsid w:val="0A6FF2A2"/>
    <w:rsid w:val="0A8BA916"/>
    <w:rsid w:val="0AE90BCB"/>
    <w:rsid w:val="0B0A48F2"/>
    <w:rsid w:val="0B944D45"/>
    <w:rsid w:val="0BB5BC63"/>
    <w:rsid w:val="0BE568FF"/>
    <w:rsid w:val="0BF57EAD"/>
    <w:rsid w:val="0BFA3509"/>
    <w:rsid w:val="0C87A031"/>
    <w:rsid w:val="0CE8699A"/>
    <w:rsid w:val="0D2EC8F9"/>
    <w:rsid w:val="0D449262"/>
    <w:rsid w:val="0D6681B1"/>
    <w:rsid w:val="0D71AA88"/>
    <w:rsid w:val="0DAD390D"/>
    <w:rsid w:val="0DC1ADF2"/>
    <w:rsid w:val="0DD736C8"/>
    <w:rsid w:val="0DDE5E72"/>
    <w:rsid w:val="0DFBEB87"/>
    <w:rsid w:val="0E1620BA"/>
    <w:rsid w:val="0E27CD8C"/>
    <w:rsid w:val="0E2DB6B3"/>
    <w:rsid w:val="0E459429"/>
    <w:rsid w:val="0E79552A"/>
    <w:rsid w:val="0E96D931"/>
    <w:rsid w:val="0E99FCCF"/>
    <w:rsid w:val="0EA236CF"/>
    <w:rsid w:val="0EC35828"/>
    <w:rsid w:val="0F252840"/>
    <w:rsid w:val="0F6813A3"/>
    <w:rsid w:val="0F8AE38B"/>
    <w:rsid w:val="0F8F3877"/>
    <w:rsid w:val="0F979F25"/>
    <w:rsid w:val="0FED616A"/>
    <w:rsid w:val="105B7C83"/>
    <w:rsid w:val="106036B6"/>
    <w:rsid w:val="1089D868"/>
    <w:rsid w:val="10A8A70A"/>
    <w:rsid w:val="10C774BC"/>
    <w:rsid w:val="10F47127"/>
    <w:rsid w:val="1116D30F"/>
    <w:rsid w:val="1159CC85"/>
    <w:rsid w:val="119F1B4D"/>
    <w:rsid w:val="12048290"/>
    <w:rsid w:val="12294351"/>
    <w:rsid w:val="124942BF"/>
    <w:rsid w:val="12595A4C"/>
    <w:rsid w:val="125B168E"/>
    <w:rsid w:val="12DD1101"/>
    <w:rsid w:val="12DE219A"/>
    <w:rsid w:val="12E47A43"/>
    <w:rsid w:val="12E512E3"/>
    <w:rsid w:val="1308C15B"/>
    <w:rsid w:val="133094BA"/>
    <w:rsid w:val="1339E306"/>
    <w:rsid w:val="13BBE35E"/>
    <w:rsid w:val="13F56675"/>
    <w:rsid w:val="14092C7A"/>
    <w:rsid w:val="144B9CDD"/>
    <w:rsid w:val="14814175"/>
    <w:rsid w:val="1498772D"/>
    <w:rsid w:val="14D38ADC"/>
    <w:rsid w:val="14F9C744"/>
    <w:rsid w:val="14FD771E"/>
    <w:rsid w:val="15064987"/>
    <w:rsid w:val="150C8053"/>
    <w:rsid w:val="153E397D"/>
    <w:rsid w:val="15A66D43"/>
    <w:rsid w:val="15D641BB"/>
    <w:rsid w:val="15FA4544"/>
    <w:rsid w:val="16233E8D"/>
    <w:rsid w:val="16640F91"/>
    <w:rsid w:val="16760DA2"/>
    <w:rsid w:val="16BC3E6D"/>
    <w:rsid w:val="170C1308"/>
    <w:rsid w:val="17148D09"/>
    <w:rsid w:val="173294CD"/>
    <w:rsid w:val="175AC19E"/>
    <w:rsid w:val="176B189E"/>
    <w:rsid w:val="178A8AC5"/>
    <w:rsid w:val="17F73502"/>
    <w:rsid w:val="17FC2EDD"/>
    <w:rsid w:val="1818A077"/>
    <w:rsid w:val="18371B36"/>
    <w:rsid w:val="1874536E"/>
    <w:rsid w:val="18919469"/>
    <w:rsid w:val="18A511C0"/>
    <w:rsid w:val="18C7EA4C"/>
    <w:rsid w:val="18E58E1F"/>
    <w:rsid w:val="18ED1AC1"/>
    <w:rsid w:val="18FFE82C"/>
    <w:rsid w:val="1901F0C4"/>
    <w:rsid w:val="190C3FAE"/>
    <w:rsid w:val="190F04BD"/>
    <w:rsid w:val="193FA5C1"/>
    <w:rsid w:val="19460120"/>
    <w:rsid w:val="197350DE"/>
    <w:rsid w:val="19A76E16"/>
    <w:rsid w:val="19FCD7B0"/>
    <w:rsid w:val="1A13A744"/>
    <w:rsid w:val="1A3E57C9"/>
    <w:rsid w:val="1A724B23"/>
    <w:rsid w:val="1AB8DE2F"/>
    <w:rsid w:val="1ACD7D9D"/>
    <w:rsid w:val="1B06843C"/>
    <w:rsid w:val="1B1FC289"/>
    <w:rsid w:val="1B4526C1"/>
    <w:rsid w:val="1B466AB1"/>
    <w:rsid w:val="1B48C2AA"/>
    <w:rsid w:val="1B59DF0E"/>
    <w:rsid w:val="1B5B15AF"/>
    <w:rsid w:val="1B5D7A38"/>
    <w:rsid w:val="1BB788B3"/>
    <w:rsid w:val="1BC5C0BA"/>
    <w:rsid w:val="1C2F0C48"/>
    <w:rsid w:val="1C329375"/>
    <w:rsid w:val="1C37FC2E"/>
    <w:rsid w:val="1C539A53"/>
    <w:rsid w:val="1C5A8E2D"/>
    <w:rsid w:val="1C79B238"/>
    <w:rsid w:val="1CABF81E"/>
    <w:rsid w:val="1CCD61F9"/>
    <w:rsid w:val="1CE8A877"/>
    <w:rsid w:val="1D037CA9"/>
    <w:rsid w:val="1D210E5C"/>
    <w:rsid w:val="1D4537AA"/>
    <w:rsid w:val="1DC4D092"/>
    <w:rsid w:val="1E12A7BD"/>
    <w:rsid w:val="1E2BD961"/>
    <w:rsid w:val="1E6F0A75"/>
    <w:rsid w:val="1E7D92AE"/>
    <w:rsid w:val="1E933890"/>
    <w:rsid w:val="1E9661A6"/>
    <w:rsid w:val="1EA9B587"/>
    <w:rsid w:val="1EF87B70"/>
    <w:rsid w:val="1F129859"/>
    <w:rsid w:val="1F883788"/>
    <w:rsid w:val="1FB3193A"/>
    <w:rsid w:val="205A0E32"/>
    <w:rsid w:val="2074DCC9"/>
    <w:rsid w:val="208F5AD3"/>
    <w:rsid w:val="20B0F34D"/>
    <w:rsid w:val="21263F7D"/>
    <w:rsid w:val="2131E54E"/>
    <w:rsid w:val="217C570A"/>
    <w:rsid w:val="21835F23"/>
    <w:rsid w:val="218D3D9E"/>
    <w:rsid w:val="21AE7151"/>
    <w:rsid w:val="21CEBED1"/>
    <w:rsid w:val="21E1F4F3"/>
    <w:rsid w:val="21E4D6B7"/>
    <w:rsid w:val="21EA2F2E"/>
    <w:rsid w:val="21FD680C"/>
    <w:rsid w:val="22079493"/>
    <w:rsid w:val="220C0DF6"/>
    <w:rsid w:val="2211779B"/>
    <w:rsid w:val="223766B2"/>
    <w:rsid w:val="22583DC2"/>
    <w:rsid w:val="225E24E9"/>
    <w:rsid w:val="227D9724"/>
    <w:rsid w:val="22819B83"/>
    <w:rsid w:val="228A496F"/>
    <w:rsid w:val="231D0C99"/>
    <w:rsid w:val="231E7DFF"/>
    <w:rsid w:val="233CB88E"/>
    <w:rsid w:val="23B7DEF1"/>
    <w:rsid w:val="23B94586"/>
    <w:rsid w:val="23C3BE82"/>
    <w:rsid w:val="23F9A492"/>
    <w:rsid w:val="23FCACC8"/>
    <w:rsid w:val="240C0A03"/>
    <w:rsid w:val="24400BF5"/>
    <w:rsid w:val="24527235"/>
    <w:rsid w:val="24FD075A"/>
    <w:rsid w:val="2516B0C6"/>
    <w:rsid w:val="252D7D7B"/>
    <w:rsid w:val="25505284"/>
    <w:rsid w:val="256EEBC3"/>
    <w:rsid w:val="25BC0CC0"/>
    <w:rsid w:val="25CB322D"/>
    <w:rsid w:val="25E0255B"/>
    <w:rsid w:val="26103044"/>
    <w:rsid w:val="26107C8A"/>
    <w:rsid w:val="261C0C15"/>
    <w:rsid w:val="26414EE2"/>
    <w:rsid w:val="266246CD"/>
    <w:rsid w:val="26678EC9"/>
    <w:rsid w:val="2683B082"/>
    <w:rsid w:val="26BA2E26"/>
    <w:rsid w:val="26D768C6"/>
    <w:rsid w:val="2719EE84"/>
    <w:rsid w:val="274FFEB7"/>
    <w:rsid w:val="27574B3F"/>
    <w:rsid w:val="27A9DC29"/>
    <w:rsid w:val="27B214BD"/>
    <w:rsid w:val="27EA7F16"/>
    <w:rsid w:val="27EE1B08"/>
    <w:rsid w:val="27F2E7ED"/>
    <w:rsid w:val="281C0CBC"/>
    <w:rsid w:val="28241CA1"/>
    <w:rsid w:val="283743CE"/>
    <w:rsid w:val="2842A849"/>
    <w:rsid w:val="28DE672D"/>
    <w:rsid w:val="2925A1D9"/>
    <w:rsid w:val="292EB0B9"/>
    <w:rsid w:val="2931C128"/>
    <w:rsid w:val="29458E7D"/>
    <w:rsid w:val="29DA659C"/>
    <w:rsid w:val="29DD360E"/>
    <w:rsid w:val="29FAD939"/>
    <w:rsid w:val="2A35EE8A"/>
    <w:rsid w:val="2A425503"/>
    <w:rsid w:val="2A4ABFBB"/>
    <w:rsid w:val="2A4F8F26"/>
    <w:rsid w:val="2A6A6533"/>
    <w:rsid w:val="2A92C802"/>
    <w:rsid w:val="2AC22FE8"/>
    <w:rsid w:val="2AE72359"/>
    <w:rsid w:val="2AFFF6D5"/>
    <w:rsid w:val="2B04FCBB"/>
    <w:rsid w:val="2B168CFB"/>
    <w:rsid w:val="2B26867B"/>
    <w:rsid w:val="2B3C9D23"/>
    <w:rsid w:val="2B6B326F"/>
    <w:rsid w:val="2BE964C3"/>
    <w:rsid w:val="2C0EDB0B"/>
    <w:rsid w:val="2C4C0726"/>
    <w:rsid w:val="2C7185BF"/>
    <w:rsid w:val="2C72DA2E"/>
    <w:rsid w:val="2C7990D2"/>
    <w:rsid w:val="2CB8A07F"/>
    <w:rsid w:val="2D6814EF"/>
    <w:rsid w:val="2DA91E5E"/>
    <w:rsid w:val="2E0DB34F"/>
    <w:rsid w:val="2E23728E"/>
    <w:rsid w:val="2E2587DF"/>
    <w:rsid w:val="2E74164D"/>
    <w:rsid w:val="2EE15CAF"/>
    <w:rsid w:val="2EFDADF1"/>
    <w:rsid w:val="2F0D03A1"/>
    <w:rsid w:val="2F17D09B"/>
    <w:rsid w:val="2F2EADAA"/>
    <w:rsid w:val="2F40D1DD"/>
    <w:rsid w:val="2F46C409"/>
    <w:rsid w:val="2F9DEA2D"/>
    <w:rsid w:val="2FA571D1"/>
    <w:rsid w:val="2FD103B0"/>
    <w:rsid w:val="2FF8AF7A"/>
    <w:rsid w:val="30379132"/>
    <w:rsid w:val="30892593"/>
    <w:rsid w:val="308E5B31"/>
    <w:rsid w:val="30C76986"/>
    <w:rsid w:val="30E3A0F0"/>
    <w:rsid w:val="3116DF24"/>
    <w:rsid w:val="3117CF8F"/>
    <w:rsid w:val="311A4F32"/>
    <w:rsid w:val="3124F976"/>
    <w:rsid w:val="31288429"/>
    <w:rsid w:val="3176117B"/>
    <w:rsid w:val="31972D0C"/>
    <w:rsid w:val="319A4C89"/>
    <w:rsid w:val="31A286BB"/>
    <w:rsid w:val="323FAD53"/>
    <w:rsid w:val="324BADF3"/>
    <w:rsid w:val="326852B7"/>
    <w:rsid w:val="32C3A63E"/>
    <w:rsid w:val="32F2CA16"/>
    <w:rsid w:val="33159EB3"/>
    <w:rsid w:val="333A578D"/>
    <w:rsid w:val="333B6803"/>
    <w:rsid w:val="334A2748"/>
    <w:rsid w:val="3357438C"/>
    <w:rsid w:val="3380464A"/>
    <w:rsid w:val="33D022D7"/>
    <w:rsid w:val="33F9FB84"/>
    <w:rsid w:val="3400420F"/>
    <w:rsid w:val="341D513A"/>
    <w:rsid w:val="341ECBDF"/>
    <w:rsid w:val="34C5C992"/>
    <w:rsid w:val="34D7D915"/>
    <w:rsid w:val="34E58568"/>
    <w:rsid w:val="35578550"/>
    <w:rsid w:val="35978E50"/>
    <w:rsid w:val="359DBC3D"/>
    <w:rsid w:val="35EE354F"/>
    <w:rsid w:val="35FB9BAD"/>
    <w:rsid w:val="362D2D66"/>
    <w:rsid w:val="36609CAE"/>
    <w:rsid w:val="36679D0F"/>
    <w:rsid w:val="36CB3252"/>
    <w:rsid w:val="36E2B0FB"/>
    <w:rsid w:val="3711DD6A"/>
    <w:rsid w:val="3719C06D"/>
    <w:rsid w:val="37313BD4"/>
    <w:rsid w:val="3763C5AB"/>
    <w:rsid w:val="37A19313"/>
    <w:rsid w:val="37A6DF00"/>
    <w:rsid w:val="37AB0E25"/>
    <w:rsid w:val="37EC2057"/>
    <w:rsid w:val="383633B2"/>
    <w:rsid w:val="383DC08A"/>
    <w:rsid w:val="384DAABE"/>
    <w:rsid w:val="389CBF05"/>
    <w:rsid w:val="389EB703"/>
    <w:rsid w:val="38A80947"/>
    <w:rsid w:val="38BEF52B"/>
    <w:rsid w:val="38D66F2A"/>
    <w:rsid w:val="38D814AB"/>
    <w:rsid w:val="38DAAF74"/>
    <w:rsid w:val="38E15127"/>
    <w:rsid w:val="38E865E6"/>
    <w:rsid w:val="38F6BC90"/>
    <w:rsid w:val="3927BA10"/>
    <w:rsid w:val="396E8B2D"/>
    <w:rsid w:val="39B646D4"/>
    <w:rsid w:val="3A199060"/>
    <w:rsid w:val="3A388F66"/>
    <w:rsid w:val="3A581A82"/>
    <w:rsid w:val="3A6B2BE2"/>
    <w:rsid w:val="3A8C3986"/>
    <w:rsid w:val="3A9D1590"/>
    <w:rsid w:val="3AD70BB0"/>
    <w:rsid w:val="3AFD25EC"/>
    <w:rsid w:val="3B17122E"/>
    <w:rsid w:val="3B2DF87C"/>
    <w:rsid w:val="3B31ACF7"/>
    <w:rsid w:val="3B390401"/>
    <w:rsid w:val="3B47E1F3"/>
    <w:rsid w:val="3BBB376A"/>
    <w:rsid w:val="3BC504A5"/>
    <w:rsid w:val="3C1D8B34"/>
    <w:rsid w:val="3C38A373"/>
    <w:rsid w:val="3C7E0D79"/>
    <w:rsid w:val="3CBD013D"/>
    <w:rsid w:val="3D1632F3"/>
    <w:rsid w:val="3D16C211"/>
    <w:rsid w:val="3D208DDA"/>
    <w:rsid w:val="3D392143"/>
    <w:rsid w:val="3D3B253F"/>
    <w:rsid w:val="3D4A5E02"/>
    <w:rsid w:val="3D6FE83B"/>
    <w:rsid w:val="3D7FE296"/>
    <w:rsid w:val="3E1D951B"/>
    <w:rsid w:val="3E1E2729"/>
    <w:rsid w:val="3E9086BF"/>
    <w:rsid w:val="3E97AC7E"/>
    <w:rsid w:val="3EC32EF7"/>
    <w:rsid w:val="3ED64AE7"/>
    <w:rsid w:val="3EF10F28"/>
    <w:rsid w:val="3EF19D6E"/>
    <w:rsid w:val="3F0761B4"/>
    <w:rsid w:val="3F302FA9"/>
    <w:rsid w:val="3F8C28AE"/>
    <w:rsid w:val="3F94A800"/>
    <w:rsid w:val="3F969A96"/>
    <w:rsid w:val="3FBFCBC3"/>
    <w:rsid w:val="3FC3EF29"/>
    <w:rsid w:val="3FEAC157"/>
    <w:rsid w:val="3FEEC94E"/>
    <w:rsid w:val="3FF63C2A"/>
    <w:rsid w:val="40212554"/>
    <w:rsid w:val="40A74765"/>
    <w:rsid w:val="40BAADA4"/>
    <w:rsid w:val="40C30103"/>
    <w:rsid w:val="40E1810F"/>
    <w:rsid w:val="410CEDB4"/>
    <w:rsid w:val="4124D9FD"/>
    <w:rsid w:val="415E41BE"/>
    <w:rsid w:val="41DE30A8"/>
    <w:rsid w:val="41F13941"/>
    <w:rsid w:val="41F2A8E8"/>
    <w:rsid w:val="423C8544"/>
    <w:rsid w:val="424EBE71"/>
    <w:rsid w:val="427C9FDB"/>
    <w:rsid w:val="42E2885F"/>
    <w:rsid w:val="42EEF023"/>
    <w:rsid w:val="4323213D"/>
    <w:rsid w:val="43971D8D"/>
    <w:rsid w:val="439BF6BA"/>
    <w:rsid w:val="43A2E5B9"/>
    <w:rsid w:val="43B18488"/>
    <w:rsid w:val="443DB760"/>
    <w:rsid w:val="445D3C6F"/>
    <w:rsid w:val="446A022C"/>
    <w:rsid w:val="44993682"/>
    <w:rsid w:val="44A32BE0"/>
    <w:rsid w:val="44CF3D71"/>
    <w:rsid w:val="4503C03E"/>
    <w:rsid w:val="452B592C"/>
    <w:rsid w:val="45570D1A"/>
    <w:rsid w:val="4585A335"/>
    <w:rsid w:val="4589E47B"/>
    <w:rsid w:val="45C3B65B"/>
    <w:rsid w:val="45EC2078"/>
    <w:rsid w:val="46032AE4"/>
    <w:rsid w:val="460AA97B"/>
    <w:rsid w:val="4619DFC5"/>
    <w:rsid w:val="464208AF"/>
    <w:rsid w:val="4645400A"/>
    <w:rsid w:val="465EBE7E"/>
    <w:rsid w:val="466414E2"/>
    <w:rsid w:val="46651273"/>
    <w:rsid w:val="466FF20A"/>
    <w:rsid w:val="467B6171"/>
    <w:rsid w:val="46E0E3BB"/>
    <w:rsid w:val="46F55945"/>
    <w:rsid w:val="46F73693"/>
    <w:rsid w:val="47040ADF"/>
    <w:rsid w:val="4709DED0"/>
    <w:rsid w:val="475D0D8E"/>
    <w:rsid w:val="475F1A47"/>
    <w:rsid w:val="47B3E71D"/>
    <w:rsid w:val="47D459CB"/>
    <w:rsid w:val="4815F68B"/>
    <w:rsid w:val="485A9BA0"/>
    <w:rsid w:val="48795D20"/>
    <w:rsid w:val="4899885C"/>
    <w:rsid w:val="489B947A"/>
    <w:rsid w:val="489EBAB0"/>
    <w:rsid w:val="48C53D07"/>
    <w:rsid w:val="48E67547"/>
    <w:rsid w:val="48EF0EDA"/>
    <w:rsid w:val="48EFC7E6"/>
    <w:rsid w:val="492B3BF6"/>
    <w:rsid w:val="4976476B"/>
    <w:rsid w:val="49B64BCE"/>
    <w:rsid w:val="49DC1B4E"/>
    <w:rsid w:val="49EA6BF7"/>
    <w:rsid w:val="4A3C9A15"/>
    <w:rsid w:val="4A701CB7"/>
    <w:rsid w:val="4ABDAD19"/>
    <w:rsid w:val="4AC17E55"/>
    <w:rsid w:val="4B672121"/>
    <w:rsid w:val="4B7EE89A"/>
    <w:rsid w:val="4B9959D2"/>
    <w:rsid w:val="4BA660DD"/>
    <w:rsid w:val="4BB73773"/>
    <w:rsid w:val="4BBF3E99"/>
    <w:rsid w:val="4BD81B41"/>
    <w:rsid w:val="4BF70BB3"/>
    <w:rsid w:val="4BF79ADB"/>
    <w:rsid w:val="4C4C3E58"/>
    <w:rsid w:val="4C65FF6F"/>
    <w:rsid w:val="4C66ECEE"/>
    <w:rsid w:val="4CB3D931"/>
    <w:rsid w:val="4CC345DE"/>
    <w:rsid w:val="4CC90FA6"/>
    <w:rsid w:val="4CEAB9CD"/>
    <w:rsid w:val="4CF05798"/>
    <w:rsid w:val="4CF50CA3"/>
    <w:rsid w:val="4D29B269"/>
    <w:rsid w:val="4D345BAF"/>
    <w:rsid w:val="4D660420"/>
    <w:rsid w:val="4D73BAD2"/>
    <w:rsid w:val="4D89E0B1"/>
    <w:rsid w:val="4DA6DBBA"/>
    <w:rsid w:val="4DC7D0E4"/>
    <w:rsid w:val="4DF82544"/>
    <w:rsid w:val="4E0670E5"/>
    <w:rsid w:val="4E2381CF"/>
    <w:rsid w:val="4E37BA44"/>
    <w:rsid w:val="4E473435"/>
    <w:rsid w:val="4E7F5DD5"/>
    <w:rsid w:val="4E8B6AF7"/>
    <w:rsid w:val="4E8F976E"/>
    <w:rsid w:val="4ED25AF1"/>
    <w:rsid w:val="4EF00519"/>
    <w:rsid w:val="4EF550DD"/>
    <w:rsid w:val="4F1EAAD6"/>
    <w:rsid w:val="4F430534"/>
    <w:rsid w:val="4F44F8DF"/>
    <w:rsid w:val="4F4C0CD5"/>
    <w:rsid w:val="4F6AD7B7"/>
    <w:rsid w:val="4FE54CFB"/>
    <w:rsid w:val="4FEF7056"/>
    <w:rsid w:val="4FF98016"/>
    <w:rsid w:val="4FFCBEE9"/>
    <w:rsid w:val="500984A1"/>
    <w:rsid w:val="50655940"/>
    <w:rsid w:val="50BF4DB0"/>
    <w:rsid w:val="50C8D466"/>
    <w:rsid w:val="50D40E8F"/>
    <w:rsid w:val="50D9D095"/>
    <w:rsid w:val="50E69E10"/>
    <w:rsid w:val="512DAEB3"/>
    <w:rsid w:val="514496E7"/>
    <w:rsid w:val="5146DE4E"/>
    <w:rsid w:val="516888C1"/>
    <w:rsid w:val="51699D5B"/>
    <w:rsid w:val="51771A42"/>
    <w:rsid w:val="517E3D45"/>
    <w:rsid w:val="517F4B76"/>
    <w:rsid w:val="518604C1"/>
    <w:rsid w:val="518FC291"/>
    <w:rsid w:val="51A1E86A"/>
    <w:rsid w:val="51A6BC72"/>
    <w:rsid w:val="51B0B772"/>
    <w:rsid w:val="51C03CA8"/>
    <w:rsid w:val="51C4CB8E"/>
    <w:rsid w:val="51CB5395"/>
    <w:rsid w:val="51CD4176"/>
    <w:rsid w:val="522FA18C"/>
    <w:rsid w:val="522FE374"/>
    <w:rsid w:val="52488A3E"/>
    <w:rsid w:val="5257D441"/>
    <w:rsid w:val="52A968E5"/>
    <w:rsid w:val="52FC8856"/>
    <w:rsid w:val="53031F3C"/>
    <w:rsid w:val="531A7525"/>
    <w:rsid w:val="535DB4EA"/>
    <w:rsid w:val="536E0FD0"/>
    <w:rsid w:val="537B848B"/>
    <w:rsid w:val="53902D02"/>
    <w:rsid w:val="53B992C3"/>
    <w:rsid w:val="53E16264"/>
    <w:rsid w:val="53F0BA15"/>
    <w:rsid w:val="5416A82D"/>
    <w:rsid w:val="541DE666"/>
    <w:rsid w:val="546FD9E3"/>
    <w:rsid w:val="54A5C37F"/>
    <w:rsid w:val="54B30E70"/>
    <w:rsid w:val="54D3DCA7"/>
    <w:rsid w:val="54E26951"/>
    <w:rsid w:val="54FAEE13"/>
    <w:rsid w:val="551F3C85"/>
    <w:rsid w:val="55861284"/>
    <w:rsid w:val="558E88B3"/>
    <w:rsid w:val="55A62231"/>
    <w:rsid w:val="55B5C7DF"/>
    <w:rsid w:val="55C79B42"/>
    <w:rsid w:val="55E003AF"/>
    <w:rsid w:val="56147699"/>
    <w:rsid w:val="563AF4C6"/>
    <w:rsid w:val="5667E8AA"/>
    <w:rsid w:val="56946986"/>
    <w:rsid w:val="56BCDFB6"/>
    <w:rsid w:val="5703DD53"/>
    <w:rsid w:val="5718E65F"/>
    <w:rsid w:val="57253B43"/>
    <w:rsid w:val="573A266E"/>
    <w:rsid w:val="5762A778"/>
    <w:rsid w:val="57661C7B"/>
    <w:rsid w:val="57F77D72"/>
    <w:rsid w:val="583DE98B"/>
    <w:rsid w:val="58AC6B81"/>
    <w:rsid w:val="59278E29"/>
    <w:rsid w:val="5934D34D"/>
    <w:rsid w:val="595D8663"/>
    <w:rsid w:val="597A8989"/>
    <w:rsid w:val="597AC096"/>
    <w:rsid w:val="59A48FED"/>
    <w:rsid w:val="59FC2B7B"/>
    <w:rsid w:val="5A0E7597"/>
    <w:rsid w:val="5A27243D"/>
    <w:rsid w:val="5A27F204"/>
    <w:rsid w:val="5A3B0A21"/>
    <w:rsid w:val="5AA9D2CB"/>
    <w:rsid w:val="5AC0AC6C"/>
    <w:rsid w:val="5AFF85F9"/>
    <w:rsid w:val="5B06B054"/>
    <w:rsid w:val="5B2C2968"/>
    <w:rsid w:val="5B347BB1"/>
    <w:rsid w:val="5BC24960"/>
    <w:rsid w:val="5C0C4391"/>
    <w:rsid w:val="5C1315BC"/>
    <w:rsid w:val="5C2477F9"/>
    <w:rsid w:val="5C66A474"/>
    <w:rsid w:val="5C687C68"/>
    <w:rsid w:val="5C7B66AE"/>
    <w:rsid w:val="5C861886"/>
    <w:rsid w:val="5C897F4A"/>
    <w:rsid w:val="5CA07B74"/>
    <w:rsid w:val="5CA10163"/>
    <w:rsid w:val="5CB94D67"/>
    <w:rsid w:val="5CC4B491"/>
    <w:rsid w:val="5CDB9ACA"/>
    <w:rsid w:val="5CE53190"/>
    <w:rsid w:val="5CF8F178"/>
    <w:rsid w:val="5D0C30EE"/>
    <w:rsid w:val="5D0E7DB9"/>
    <w:rsid w:val="5D0FEDEB"/>
    <w:rsid w:val="5D6B96F3"/>
    <w:rsid w:val="5D904751"/>
    <w:rsid w:val="5DCC3B49"/>
    <w:rsid w:val="5DD19FB8"/>
    <w:rsid w:val="5DF0AA41"/>
    <w:rsid w:val="5DFCF04D"/>
    <w:rsid w:val="5E09344E"/>
    <w:rsid w:val="5E374066"/>
    <w:rsid w:val="5E47B2F4"/>
    <w:rsid w:val="5E79E2A5"/>
    <w:rsid w:val="5E8FF674"/>
    <w:rsid w:val="5EB6913F"/>
    <w:rsid w:val="5EC1F0FC"/>
    <w:rsid w:val="5EC2FA33"/>
    <w:rsid w:val="5EEE565D"/>
    <w:rsid w:val="5F16344D"/>
    <w:rsid w:val="5F3E7861"/>
    <w:rsid w:val="5F47B4C2"/>
    <w:rsid w:val="5F6E562B"/>
    <w:rsid w:val="5F7134B4"/>
    <w:rsid w:val="5F727C56"/>
    <w:rsid w:val="5FB3903A"/>
    <w:rsid w:val="5FBA39D4"/>
    <w:rsid w:val="600D9C41"/>
    <w:rsid w:val="603ECE31"/>
    <w:rsid w:val="60589C83"/>
    <w:rsid w:val="608D1382"/>
    <w:rsid w:val="6091529B"/>
    <w:rsid w:val="60B76ED7"/>
    <w:rsid w:val="60D061E8"/>
    <w:rsid w:val="61099239"/>
    <w:rsid w:val="611E9049"/>
    <w:rsid w:val="6156940E"/>
    <w:rsid w:val="62246F13"/>
    <w:rsid w:val="62318806"/>
    <w:rsid w:val="62521B7E"/>
    <w:rsid w:val="6271AB8A"/>
    <w:rsid w:val="62767593"/>
    <w:rsid w:val="6291A118"/>
    <w:rsid w:val="62A75479"/>
    <w:rsid w:val="62B777E9"/>
    <w:rsid w:val="62BE022B"/>
    <w:rsid w:val="62FA0ECF"/>
    <w:rsid w:val="632FA51B"/>
    <w:rsid w:val="639347F3"/>
    <w:rsid w:val="645E0398"/>
    <w:rsid w:val="645FA594"/>
    <w:rsid w:val="646459F9"/>
    <w:rsid w:val="648BFF59"/>
    <w:rsid w:val="6490CC37"/>
    <w:rsid w:val="64CE20C9"/>
    <w:rsid w:val="64D18294"/>
    <w:rsid w:val="650305C9"/>
    <w:rsid w:val="651A35F6"/>
    <w:rsid w:val="6554B67F"/>
    <w:rsid w:val="655B6E3F"/>
    <w:rsid w:val="65666FDF"/>
    <w:rsid w:val="65AA8C68"/>
    <w:rsid w:val="65DECF5D"/>
    <w:rsid w:val="65DF507F"/>
    <w:rsid w:val="65FB7017"/>
    <w:rsid w:val="65FE9BBA"/>
    <w:rsid w:val="662C1842"/>
    <w:rsid w:val="6644A63E"/>
    <w:rsid w:val="665C210D"/>
    <w:rsid w:val="666BD3D3"/>
    <w:rsid w:val="6681DB5B"/>
    <w:rsid w:val="6685B569"/>
    <w:rsid w:val="66AF5333"/>
    <w:rsid w:val="66D4CF4E"/>
    <w:rsid w:val="66FFBE65"/>
    <w:rsid w:val="67116F25"/>
    <w:rsid w:val="67548F24"/>
    <w:rsid w:val="675ECB13"/>
    <w:rsid w:val="680CB9C1"/>
    <w:rsid w:val="6827D73B"/>
    <w:rsid w:val="6879596D"/>
    <w:rsid w:val="6879A13D"/>
    <w:rsid w:val="687DB38C"/>
    <w:rsid w:val="68871C62"/>
    <w:rsid w:val="68BA5187"/>
    <w:rsid w:val="68C06DAC"/>
    <w:rsid w:val="68FF90F0"/>
    <w:rsid w:val="690318EA"/>
    <w:rsid w:val="6934D759"/>
    <w:rsid w:val="6948ACD2"/>
    <w:rsid w:val="6989FA16"/>
    <w:rsid w:val="698C12B0"/>
    <w:rsid w:val="69CAF806"/>
    <w:rsid w:val="69E4D7CA"/>
    <w:rsid w:val="69EC456A"/>
    <w:rsid w:val="69F44EFB"/>
    <w:rsid w:val="6A460E86"/>
    <w:rsid w:val="6A795BDD"/>
    <w:rsid w:val="6A89C520"/>
    <w:rsid w:val="6AD658BE"/>
    <w:rsid w:val="6ADD93AA"/>
    <w:rsid w:val="6B1FCC18"/>
    <w:rsid w:val="6BB92E09"/>
    <w:rsid w:val="6BF13DC3"/>
    <w:rsid w:val="6C0D0B6A"/>
    <w:rsid w:val="6C167D01"/>
    <w:rsid w:val="6C2B5EAE"/>
    <w:rsid w:val="6C312EB3"/>
    <w:rsid w:val="6C4CF572"/>
    <w:rsid w:val="6C5211AA"/>
    <w:rsid w:val="6C562FA4"/>
    <w:rsid w:val="6C5E6448"/>
    <w:rsid w:val="6C768860"/>
    <w:rsid w:val="6C8067C5"/>
    <w:rsid w:val="6C875D13"/>
    <w:rsid w:val="6C920BB1"/>
    <w:rsid w:val="6C936058"/>
    <w:rsid w:val="6C9528D1"/>
    <w:rsid w:val="6C952EA6"/>
    <w:rsid w:val="6C95D010"/>
    <w:rsid w:val="6C976886"/>
    <w:rsid w:val="6CF78900"/>
    <w:rsid w:val="6D342922"/>
    <w:rsid w:val="6D3BA2A5"/>
    <w:rsid w:val="6D526245"/>
    <w:rsid w:val="6D67C2F2"/>
    <w:rsid w:val="6D81A9F2"/>
    <w:rsid w:val="6D9799BC"/>
    <w:rsid w:val="6DCEA326"/>
    <w:rsid w:val="6DE19010"/>
    <w:rsid w:val="6E5EB974"/>
    <w:rsid w:val="6E694C4B"/>
    <w:rsid w:val="6E8E6D57"/>
    <w:rsid w:val="6E954492"/>
    <w:rsid w:val="6E9BE500"/>
    <w:rsid w:val="6EA83CE8"/>
    <w:rsid w:val="6EED852C"/>
    <w:rsid w:val="6EEF7A09"/>
    <w:rsid w:val="6F0AC0F1"/>
    <w:rsid w:val="6F57E2C1"/>
    <w:rsid w:val="6FA37A75"/>
    <w:rsid w:val="6FB8526A"/>
    <w:rsid w:val="6FC14763"/>
    <w:rsid w:val="6FF14E8D"/>
    <w:rsid w:val="7010F314"/>
    <w:rsid w:val="70248535"/>
    <w:rsid w:val="703520FA"/>
    <w:rsid w:val="7037A9D4"/>
    <w:rsid w:val="705F33DC"/>
    <w:rsid w:val="708128E7"/>
    <w:rsid w:val="70B96EA4"/>
    <w:rsid w:val="7100A75C"/>
    <w:rsid w:val="7115D904"/>
    <w:rsid w:val="711E900A"/>
    <w:rsid w:val="7120B8B6"/>
    <w:rsid w:val="7128BA1A"/>
    <w:rsid w:val="712B6EF5"/>
    <w:rsid w:val="7169B75E"/>
    <w:rsid w:val="71A9BE53"/>
    <w:rsid w:val="71BF6948"/>
    <w:rsid w:val="71C0C8F8"/>
    <w:rsid w:val="71DCD24E"/>
    <w:rsid w:val="71FEAD4B"/>
    <w:rsid w:val="72069B73"/>
    <w:rsid w:val="7209028D"/>
    <w:rsid w:val="725F6051"/>
    <w:rsid w:val="7260EB97"/>
    <w:rsid w:val="726BF84A"/>
    <w:rsid w:val="726E30D1"/>
    <w:rsid w:val="72712C55"/>
    <w:rsid w:val="72E2BAC3"/>
    <w:rsid w:val="731D0FE0"/>
    <w:rsid w:val="7351B47C"/>
    <w:rsid w:val="73636795"/>
    <w:rsid w:val="73AEC52B"/>
    <w:rsid w:val="73C20BE3"/>
    <w:rsid w:val="7420540B"/>
    <w:rsid w:val="7427CE26"/>
    <w:rsid w:val="7497B4D1"/>
    <w:rsid w:val="74CFB1EB"/>
    <w:rsid w:val="750631C4"/>
    <w:rsid w:val="75795F65"/>
    <w:rsid w:val="758CC19A"/>
    <w:rsid w:val="75990C6E"/>
    <w:rsid w:val="75A1A49D"/>
    <w:rsid w:val="75F5A86B"/>
    <w:rsid w:val="760CFF8C"/>
    <w:rsid w:val="762EDC57"/>
    <w:rsid w:val="7670753E"/>
    <w:rsid w:val="767D1F88"/>
    <w:rsid w:val="768024CE"/>
    <w:rsid w:val="76A9D091"/>
    <w:rsid w:val="76AA3819"/>
    <w:rsid w:val="76AC8943"/>
    <w:rsid w:val="76C0BD4F"/>
    <w:rsid w:val="76C9CC41"/>
    <w:rsid w:val="76CEA90E"/>
    <w:rsid w:val="76DBCBDB"/>
    <w:rsid w:val="76F71345"/>
    <w:rsid w:val="7742791D"/>
    <w:rsid w:val="777B1EF5"/>
    <w:rsid w:val="77BA3535"/>
    <w:rsid w:val="77C4F3D2"/>
    <w:rsid w:val="7808479F"/>
    <w:rsid w:val="782E1DDC"/>
    <w:rsid w:val="785210FE"/>
    <w:rsid w:val="785986D7"/>
    <w:rsid w:val="78684651"/>
    <w:rsid w:val="7880632E"/>
    <w:rsid w:val="7892357D"/>
    <w:rsid w:val="789F6827"/>
    <w:rsid w:val="78B9B022"/>
    <w:rsid w:val="78BBB865"/>
    <w:rsid w:val="78BDAA7D"/>
    <w:rsid w:val="790574FB"/>
    <w:rsid w:val="791F3C9C"/>
    <w:rsid w:val="796C6999"/>
    <w:rsid w:val="79D29BC7"/>
    <w:rsid w:val="79D54558"/>
    <w:rsid w:val="79FD2826"/>
    <w:rsid w:val="7A48FCEE"/>
    <w:rsid w:val="7A5E10F1"/>
    <w:rsid w:val="7A801B9C"/>
    <w:rsid w:val="7AACA6DD"/>
    <w:rsid w:val="7ABE2D7E"/>
    <w:rsid w:val="7AEA5E07"/>
    <w:rsid w:val="7AED01F7"/>
    <w:rsid w:val="7AF3547A"/>
    <w:rsid w:val="7B392240"/>
    <w:rsid w:val="7B4918B5"/>
    <w:rsid w:val="7B642562"/>
    <w:rsid w:val="7B6798E7"/>
    <w:rsid w:val="7B7115B9"/>
    <w:rsid w:val="7BA04934"/>
    <w:rsid w:val="7C0C912B"/>
    <w:rsid w:val="7C12F23D"/>
    <w:rsid w:val="7C15E40E"/>
    <w:rsid w:val="7C287F1C"/>
    <w:rsid w:val="7C535F76"/>
    <w:rsid w:val="7C7853B6"/>
    <w:rsid w:val="7C999493"/>
    <w:rsid w:val="7CA6CDE1"/>
    <w:rsid w:val="7CA88ED7"/>
    <w:rsid w:val="7D25F261"/>
    <w:rsid w:val="7D3486C7"/>
    <w:rsid w:val="7D47ACD9"/>
    <w:rsid w:val="7D5DE773"/>
    <w:rsid w:val="7D5FDE6C"/>
    <w:rsid w:val="7D690ED7"/>
    <w:rsid w:val="7D6CD49C"/>
    <w:rsid w:val="7D80C9AB"/>
    <w:rsid w:val="7D8527F1"/>
    <w:rsid w:val="7D91A803"/>
    <w:rsid w:val="7DA07947"/>
    <w:rsid w:val="7DA8C8FB"/>
    <w:rsid w:val="7DBCE10E"/>
    <w:rsid w:val="7DFC39B1"/>
    <w:rsid w:val="7DFCF668"/>
    <w:rsid w:val="7E0905E7"/>
    <w:rsid w:val="7E151062"/>
    <w:rsid w:val="7E1B2AA6"/>
    <w:rsid w:val="7E1D7EA2"/>
    <w:rsid w:val="7E380290"/>
    <w:rsid w:val="7E3E58DE"/>
    <w:rsid w:val="7E6B202D"/>
    <w:rsid w:val="7E960162"/>
    <w:rsid w:val="7EA1E337"/>
    <w:rsid w:val="7EB5F44D"/>
    <w:rsid w:val="7EBCE4B9"/>
    <w:rsid w:val="7EBD178A"/>
    <w:rsid w:val="7EC5801E"/>
    <w:rsid w:val="7EF33C9A"/>
    <w:rsid w:val="7F265F95"/>
    <w:rsid w:val="7F26C657"/>
    <w:rsid w:val="7F568EB0"/>
    <w:rsid w:val="7F5FD782"/>
    <w:rsid w:val="7F613801"/>
    <w:rsid w:val="7F9D4172"/>
    <w:rsid w:val="7FF652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C29F2"/>
  <w15:docId w15:val="{39197F3A-97C6-42D9-B04E-AA201405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517"/>
    <w:pPr>
      <w:spacing w:before="60" w:after="60"/>
      <w:jc w:val="both"/>
    </w:pPr>
    <w:rPr>
      <w:rFonts w:eastAsia="Times New Roman" w:cs="Arial"/>
      <w:szCs w:val="24"/>
      <w:lang w:eastAsia="en-GB"/>
    </w:rPr>
  </w:style>
  <w:style w:type="paragraph" w:styleId="Heading1">
    <w:name w:val="heading 1"/>
    <w:basedOn w:val="Normal"/>
    <w:next w:val="Normal"/>
    <w:link w:val="Heading1Char"/>
    <w:uiPriority w:val="99"/>
    <w:qFormat/>
    <w:rsid w:val="00486062"/>
    <w:pPr>
      <w:keepNext/>
      <w:numPr>
        <w:numId w:val="2"/>
      </w:numPr>
      <w:spacing w:beforeLines="60" w:before="144" w:afterLines="60" w:after="144"/>
      <w:outlineLvl w:val="0"/>
    </w:pPr>
    <w:rPr>
      <w:rFonts w:ascii="Calibri Light" w:hAnsi="Calibri Light" w:cs="Calibri Light"/>
      <w:b/>
      <w:bCs/>
      <w:color w:val="00B050"/>
      <w:kern w:val="32"/>
      <w:sz w:val="36"/>
      <w:szCs w:val="36"/>
      <w:lang w:eastAsia="en-US"/>
    </w:rPr>
  </w:style>
  <w:style w:type="paragraph" w:styleId="Heading2">
    <w:name w:val="heading 2"/>
    <w:basedOn w:val="Normal"/>
    <w:next w:val="Normal"/>
    <w:link w:val="Heading2Char1"/>
    <w:uiPriority w:val="99"/>
    <w:unhideWhenUsed/>
    <w:qFormat/>
    <w:rsid w:val="00566D97"/>
    <w:pPr>
      <w:keepNext/>
      <w:numPr>
        <w:ilvl w:val="1"/>
        <w:numId w:val="2"/>
      </w:numPr>
      <w:tabs>
        <w:tab w:val="left" w:pos="0"/>
      </w:tabs>
      <w:spacing w:beforeLines="60" w:before="144" w:afterLines="60" w:after="144"/>
      <w:outlineLvl w:val="1"/>
    </w:pPr>
    <w:rPr>
      <w:rFonts w:cs="Arial Bold"/>
      <w:color w:val="00B050"/>
      <w:sz w:val="28"/>
      <w:szCs w:val="28"/>
      <w:lang w:eastAsia="en-US"/>
    </w:rPr>
  </w:style>
  <w:style w:type="paragraph" w:styleId="Heading3">
    <w:name w:val="heading 3"/>
    <w:basedOn w:val="Normal"/>
    <w:next w:val="Normal"/>
    <w:link w:val="Heading3Char"/>
    <w:uiPriority w:val="99"/>
    <w:unhideWhenUsed/>
    <w:qFormat/>
    <w:rsid w:val="00D763BC"/>
    <w:pPr>
      <w:keepNext/>
      <w:numPr>
        <w:ilvl w:val="2"/>
        <w:numId w:val="2"/>
      </w:numPr>
      <w:spacing w:before="240"/>
      <w:outlineLvl w:val="2"/>
    </w:pPr>
    <w:rPr>
      <w:rFonts w:eastAsia="Calibri" w:cstheme="minorHAnsi"/>
      <w:color w:val="002060"/>
      <w:sz w:val="26"/>
      <w:szCs w:val="26"/>
      <w:lang w:eastAsia="en-US"/>
    </w:rPr>
  </w:style>
  <w:style w:type="paragraph" w:styleId="Heading4">
    <w:name w:val="heading 4"/>
    <w:basedOn w:val="Normal"/>
    <w:next w:val="Normal"/>
    <w:link w:val="Heading4Char"/>
    <w:uiPriority w:val="9"/>
    <w:unhideWhenUsed/>
    <w:qFormat/>
    <w:rsid w:val="006E58B7"/>
    <w:pPr>
      <w:keepNext/>
      <w:keepLines/>
      <w:numPr>
        <w:ilvl w:val="3"/>
        <w:numId w:val="2"/>
      </w:numPr>
      <w:spacing w:before="200"/>
      <w:outlineLvl w:val="3"/>
    </w:pPr>
    <w:rPr>
      <w:rFonts w:asciiTheme="majorHAnsi" w:eastAsiaTheme="majorEastAsia" w:hAnsiTheme="majorHAnsi" w:cstheme="majorBidi"/>
      <w:b/>
      <w:bCs/>
      <w:i/>
      <w:iCs/>
      <w:color w:val="00AF41" w:themeColor="accent1"/>
    </w:rPr>
  </w:style>
  <w:style w:type="paragraph" w:styleId="Heading5">
    <w:name w:val="heading 5"/>
    <w:basedOn w:val="Normal"/>
    <w:next w:val="Normal"/>
    <w:link w:val="Heading5Char"/>
    <w:uiPriority w:val="9"/>
    <w:unhideWhenUsed/>
    <w:qFormat/>
    <w:rsid w:val="006E58B7"/>
    <w:pPr>
      <w:keepNext/>
      <w:keepLines/>
      <w:numPr>
        <w:ilvl w:val="4"/>
        <w:numId w:val="2"/>
      </w:numPr>
      <w:spacing w:before="200"/>
      <w:outlineLvl w:val="4"/>
    </w:pPr>
    <w:rPr>
      <w:rFonts w:asciiTheme="majorHAnsi" w:eastAsiaTheme="majorEastAsia" w:hAnsiTheme="majorHAnsi" w:cstheme="majorBidi"/>
      <w:color w:val="005720" w:themeColor="accent1" w:themeShade="7F"/>
    </w:rPr>
  </w:style>
  <w:style w:type="paragraph" w:styleId="Heading6">
    <w:name w:val="heading 6"/>
    <w:basedOn w:val="Normal"/>
    <w:next w:val="Normal"/>
    <w:link w:val="Heading6Char"/>
    <w:uiPriority w:val="9"/>
    <w:unhideWhenUsed/>
    <w:qFormat/>
    <w:rsid w:val="006E58B7"/>
    <w:pPr>
      <w:keepNext/>
      <w:keepLines/>
      <w:numPr>
        <w:ilvl w:val="5"/>
        <w:numId w:val="2"/>
      </w:numPr>
      <w:spacing w:before="200"/>
      <w:outlineLvl w:val="5"/>
    </w:pPr>
    <w:rPr>
      <w:rFonts w:asciiTheme="majorHAnsi" w:eastAsiaTheme="majorEastAsia" w:hAnsiTheme="majorHAnsi" w:cstheme="majorBidi"/>
      <w:i/>
      <w:iCs/>
      <w:color w:val="005720" w:themeColor="accent1" w:themeShade="7F"/>
    </w:rPr>
  </w:style>
  <w:style w:type="paragraph" w:styleId="Heading7">
    <w:name w:val="heading 7"/>
    <w:basedOn w:val="Normal"/>
    <w:next w:val="Normal"/>
    <w:link w:val="Heading7Char"/>
    <w:uiPriority w:val="9"/>
    <w:unhideWhenUsed/>
    <w:qFormat/>
    <w:rsid w:val="006E58B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1"/>
    <w:uiPriority w:val="99"/>
    <w:unhideWhenUsed/>
    <w:qFormat/>
    <w:rsid w:val="00A56A39"/>
    <w:pPr>
      <w:numPr>
        <w:ilvl w:val="7"/>
        <w:numId w:val="2"/>
      </w:numPr>
      <w:spacing w:before="120"/>
      <w:outlineLvl w:val="7"/>
    </w:pPr>
    <w:rPr>
      <w:rFonts w:ascii="Arial Bold" w:hAnsi="Arial Bold" w:cs="Arial Bold"/>
      <w:b/>
      <w:bCs/>
      <w:color w:val="0063A6"/>
    </w:rPr>
  </w:style>
  <w:style w:type="paragraph" w:styleId="Heading9">
    <w:name w:val="heading 9"/>
    <w:basedOn w:val="Normal"/>
    <w:next w:val="Normal"/>
    <w:link w:val="Heading9Char"/>
    <w:uiPriority w:val="9"/>
    <w:semiHidden/>
    <w:unhideWhenUsed/>
    <w:qFormat/>
    <w:rsid w:val="006E58B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6062"/>
    <w:rPr>
      <w:rFonts w:ascii="Calibri Light" w:eastAsia="Times New Roman" w:hAnsi="Calibri Light" w:cs="Calibri Light"/>
      <w:b/>
      <w:bCs/>
      <w:color w:val="00B050"/>
      <w:kern w:val="32"/>
      <w:sz w:val="36"/>
      <w:szCs w:val="36"/>
    </w:rPr>
  </w:style>
  <w:style w:type="character" w:customStyle="1" w:styleId="Heading2Char">
    <w:name w:val="Heading 2 Char"/>
    <w:basedOn w:val="DefaultParagraphFont"/>
    <w:uiPriority w:val="99"/>
    <w:rsid w:val="00A56A39"/>
    <w:rPr>
      <w:rFonts w:asciiTheme="majorHAnsi" w:eastAsiaTheme="majorEastAsia" w:hAnsiTheme="majorHAnsi" w:cstheme="majorBidi"/>
      <w:b/>
      <w:bCs/>
      <w:color w:val="00AF41" w:themeColor="accent1"/>
      <w:sz w:val="26"/>
      <w:szCs w:val="26"/>
      <w:lang w:eastAsia="en-GB"/>
    </w:rPr>
  </w:style>
  <w:style w:type="character" w:customStyle="1" w:styleId="Heading3Char">
    <w:name w:val="Heading 3 Char"/>
    <w:basedOn w:val="DefaultParagraphFont"/>
    <w:link w:val="Heading3"/>
    <w:uiPriority w:val="99"/>
    <w:rsid w:val="00D763BC"/>
    <w:rPr>
      <w:rFonts w:eastAsia="Calibri" w:cstheme="minorHAnsi"/>
      <w:color w:val="002060"/>
      <w:sz w:val="26"/>
      <w:szCs w:val="26"/>
    </w:rPr>
  </w:style>
  <w:style w:type="character" w:customStyle="1" w:styleId="Heading8Char">
    <w:name w:val="Heading 8 Char"/>
    <w:basedOn w:val="DefaultParagraphFont"/>
    <w:uiPriority w:val="9"/>
    <w:semiHidden/>
    <w:rsid w:val="00A56A39"/>
    <w:rPr>
      <w:rFonts w:asciiTheme="majorHAnsi" w:eastAsiaTheme="majorEastAsia" w:hAnsiTheme="majorHAnsi" w:cstheme="majorBidi"/>
      <w:color w:val="404040" w:themeColor="text1" w:themeTint="BF"/>
      <w:sz w:val="20"/>
      <w:szCs w:val="20"/>
      <w:lang w:eastAsia="en-GB"/>
    </w:rPr>
  </w:style>
  <w:style w:type="paragraph" w:styleId="BodyText">
    <w:name w:val="Body Text"/>
    <w:basedOn w:val="Normal"/>
    <w:link w:val="BodyTextChar"/>
    <w:uiPriority w:val="99"/>
    <w:unhideWhenUsed/>
    <w:rsid w:val="00A56A39"/>
    <w:pPr>
      <w:spacing w:after="120"/>
    </w:pPr>
    <w:rPr>
      <w:rFonts w:ascii="Arial" w:hAnsi="Arial"/>
      <w:szCs w:val="22"/>
      <w:lang w:val="en-US" w:eastAsia="en-US"/>
    </w:rPr>
  </w:style>
  <w:style w:type="character" w:customStyle="1" w:styleId="BodyTextChar">
    <w:name w:val="Body Text Char"/>
    <w:basedOn w:val="DefaultParagraphFont"/>
    <w:link w:val="BodyText"/>
    <w:uiPriority w:val="99"/>
    <w:rsid w:val="00A56A39"/>
    <w:rPr>
      <w:rFonts w:ascii="Arial" w:eastAsia="Times New Roman" w:hAnsi="Arial" w:cs="Arial"/>
      <w:lang w:val="en-US"/>
    </w:rPr>
  </w:style>
  <w:style w:type="character" w:customStyle="1" w:styleId="Heading2Char1">
    <w:name w:val="Heading 2 Char1"/>
    <w:link w:val="Heading2"/>
    <w:uiPriority w:val="99"/>
    <w:locked/>
    <w:rsid w:val="00566D97"/>
    <w:rPr>
      <w:rFonts w:eastAsia="Times New Roman" w:cs="Arial Bold"/>
      <w:color w:val="00B050"/>
      <w:sz w:val="28"/>
      <w:szCs w:val="28"/>
    </w:rPr>
  </w:style>
  <w:style w:type="character" w:customStyle="1" w:styleId="Heading8Char1">
    <w:name w:val="Heading 8 Char1"/>
    <w:link w:val="Heading8"/>
    <w:uiPriority w:val="99"/>
    <w:locked/>
    <w:rsid w:val="00A56A39"/>
    <w:rPr>
      <w:rFonts w:ascii="Arial Bold" w:eastAsia="Times New Roman" w:hAnsi="Arial Bold" w:cs="Arial Bold"/>
      <w:b/>
      <w:bCs/>
      <w:color w:val="0063A6"/>
      <w:szCs w:val="24"/>
      <w:lang w:eastAsia="en-GB"/>
    </w:rPr>
  </w:style>
  <w:style w:type="paragraph" w:customStyle="1" w:styleId="Blockquote">
    <w:name w:val="Blockquote"/>
    <w:basedOn w:val="Normal"/>
    <w:uiPriority w:val="99"/>
    <w:rsid w:val="00A56A39"/>
    <w:pPr>
      <w:spacing w:before="100" w:after="100"/>
      <w:ind w:left="360" w:right="360"/>
    </w:pPr>
    <w:rPr>
      <w:snapToGrid w:val="0"/>
      <w:szCs w:val="20"/>
      <w:lang w:eastAsia="en-US"/>
    </w:rPr>
  </w:style>
  <w:style w:type="character" w:styleId="FootnoteReference">
    <w:name w:val="footnote reference"/>
    <w:uiPriority w:val="99"/>
    <w:semiHidden/>
    <w:rsid w:val="00A56A39"/>
    <w:rPr>
      <w:vertAlign w:val="superscript"/>
    </w:rPr>
  </w:style>
  <w:style w:type="paragraph" w:styleId="FootnoteText">
    <w:name w:val="footnote text"/>
    <w:basedOn w:val="Normal"/>
    <w:link w:val="FootnoteTextChar"/>
    <w:uiPriority w:val="99"/>
    <w:rsid w:val="00A56A39"/>
    <w:rPr>
      <w:sz w:val="20"/>
      <w:szCs w:val="20"/>
      <w:lang w:eastAsia="en-US"/>
    </w:rPr>
  </w:style>
  <w:style w:type="character" w:customStyle="1" w:styleId="FootnoteTextChar">
    <w:name w:val="Footnote Text Char"/>
    <w:basedOn w:val="DefaultParagraphFont"/>
    <w:link w:val="FootnoteText"/>
    <w:uiPriority w:val="99"/>
    <w:rsid w:val="00A56A39"/>
    <w:rPr>
      <w:rFonts w:ascii="Times New Roman" w:eastAsia="Times New Roman" w:hAnsi="Times New Roman" w:cs="Times New Roman"/>
      <w:sz w:val="20"/>
      <w:szCs w:val="20"/>
    </w:rPr>
  </w:style>
  <w:style w:type="paragraph" w:customStyle="1" w:styleId="StyleHeading1Arial">
    <w:name w:val="Style Heading 1 + Arial"/>
    <w:basedOn w:val="Heading1"/>
    <w:link w:val="StyleHeading1ArialCharChar"/>
    <w:uiPriority w:val="99"/>
    <w:rsid w:val="00A56A39"/>
    <w:rPr>
      <w:rFonts w:cs="Arial"/>
    </w:rPr>
  </w:style>
  <w:style w:type="character" w:customStyle="1" w:styleId="StyleHeading1ArialCharChar">
    <w:name w:val="Style Heading 1 + Arial Char Char"/>
    <w:link w:val="StyleHeading1Arial"/>
    <w:uiPriority w:val="99"/>
    <w:rsid w:val="00A56A39"/>
    <w:rPr>
      <w:rFonts w:ascii="Calibri Light" w:eastAsia="Times New Roman" w:hAnsi="Calibri Light" w:cs="Arial"/>
      <w:b/>
      <w:bCs/>
      <w:color w:val="00B050"/>
      <w:kern w:val="32"/>
      <w:sz w:val="36"/>
      <w:szCs w:val="36"/>
    </w:rPr>
  </w:style>
  <w:style w:type="character" w:styleId="CommentReference">
    <w:name w:val="annotation reference"/>
    <w:basedOn w:val="DefaultParagraphFont"/>
    <w:uiPriority w:val="99"/>
    <w:unhideWhenUsed/>
    <w:rsid w:val="00A175BB"/>
    <w:rPr>
      <w:sz w:val="16"/>
      <w:szCs w:val="16"/>
    </w:rPr>
  </w:style>
  <w:style w:type="paragraph" w:styleId="TOC3">
    <w:name w:val="toc 3"/>
    <w:basedOn w:val="Normal"/>
    <w:next w:val="Normal"/>
    <w:autoRedefine/>
    <w:uiPriority w:val="39"/>
    <w:unhideWhenUsed/>
    <w:rsid w:val="009F5160"/>
    <w:pPr>
      <w:spacing w:before="0" w:after="0"/>
      <w:ind w:left="440"/>
      <w:jc w:val="left"/>
    </w:pPr>
    <w:rPr>
      <w:rFonts w:cstheme="minorHAnsi"/>
      <w:sz w:val="20"/>
      <w:szCs w:val="20"/>
    </w:rPr>
  </w:style>
  <w:style w:type="paragraph" w:styleId="CommentText">
    <w:name w:val="annotation text"/>
    <w:basedOn w:val="Normal"/>
    <w:link w:val="CommentTextChar"/>
    <w:uiPriority w:val="99"/>
    <w:unhideWhenUsed/>
    <w:rsid w:val="001770EB"/>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9E2292"/>
    <w:rPr>
      <w:b/>
      <w:bCs/>
    </w:rPr>
  </w:style>
  <w:style w:type="character" w:customStyle="1" w:styleId="CommentSubjectChar">
    <w:name w:val="Comment Subject Char"/>
    <w:basedOn w:val="DefaultParagraphFont"/>
    <w:link w:val="CommentSubject"/>
    <w:uiPriority w:val="99"/>
    <w:semiHidden/>
    <w:rsid w:val="009E229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175BB"/>
    <w:rPr>
      <w:rFonts w:ascii="Tahoma" w:hAnsi="Tahoma" w:cs="Tahoma"/>
      <w:sz w:val="16"/>
      <w:szCs w:val="16"/>
    </w:rPr>
  </w:style>
  <w:style w:type="character" w:customStyle="1" w:styleId="BalloonTextChar">
    <w:name w:val="Balloon Text Char"/>
    <w:basedOn w:val="DefaultParagraphFont"/>
    <w:link w:val="BalloonText"/>
    <w:uiPriority w:val="99"/>
    <w:semiHidden/>
    <w:rsid w:val="00A175BB"/>
    <w:rPr>
      <w:rFonts w:ascii="Tahoma" w:eastAsia="Times New Roman" w:hAnsi="Tahoma" w:cs="Tahoma"/>
      <w:sz w:val="16"/>
      <w:szCs w:val="16"/>
      <w:lang w:eastAsia="en-GB"/>
    </w:rPr>
  </w:style>
  <w:style w:type="paragraph" w:styleId="Footer">
    <w:name w:val="footer"/>
    <w:basedOn w:val="Normal"/>
    <w:link w:val="FooterChar"/>
    <w:uiPriority w:val="99"/>
    <w:rsid w:val="00A175BB"/>
    <w:pPr>
      <w:tabs>
        <w:tab w:val="center" w:pos="4153"/>
        <w:tab w:val="right" w:pos="8306"/>
      </w:tabs>
      <w:spacing w:after="120"/>
    </w:pPr>
    <w:rPr>
      <w:rFonts w:ascii="Arial" w:hAnsi="Arial"/>
      <w:sz w:val="20"/>
      <w:szCs w:val="20"/>
      <w:lang w:val="en-US" w:eastAsia="en-US"/>
    </w:rPr>
  </w:style>
  <w:style w:type="character" w:customStyle="1" w:styleId="FooterChar">
    <w:name w:val="Footer Char"/>
    <w:basedOn w:val="DefaultParagraphFont"/>
    <w:link w:val="Footer"/>
    <w:uiPriority w:val="99"/>
    <w:rsid w:val="00A175BB"/>
    <w:rPr>
      <w:rFonts w:ascii="Arial" w:eastAsia="Times New Roman" w:hAnsi="Arial" w:cs="Arial"/>
      <w:sz w:val="20"/>
      <w:szCs w:val="20"/>
      <w:lang w:val="en-US"/>
    </w:rPr>
  </w:style>
  <w:style w:type="character" w:styleId="Hyperlink">
    <w:name w:val="Hyperlink"/>
    <w:uiPriority w:val="99"/>
    <w:rsid w:val="008C7FB4"/>
    <w:rPr>
      <w:color w:val="0000FF"/>
      <w:u w:val="single"/>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DA4A17"/>
    <w:pPr>
      <w:numPr>
        <w:numId w:val="3"/>
      </w:numPr>
      <w:spacing w:before="120" w:after="120"/>
      <w:contextualSpacing/>
    </w:pPr>
    <w:rPr>
      <w:rFonts w:eastAsia="Calibri" w:cstheme="minorHAnsi"/>
      <w:szCs w:val="22"/>
      <w:lang w:eastAsia="en-US"/>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rsid w:val="00A23E2B"/>
    <w:rPr>
      <w:rFonts w:eastAsia="Calibri" w:cstheme="minorHAnsi"/>
    </w:rPr>
  </w:style>
  <w:style w:type="paragraph" w:styleId="ListBullet">
    <w:name w:val="List Bullet"/>
    <w:basedOn w:val="Normal"/>
    <w:rsid w:val="008C7FB4"/>
    <w:pPr>
      <w:numPr>
        <w:numId w:val="1"/>
      </w:numPr>
      <w:spacing w:after="120"/>
      <w:contextualSpacing/>
    </w:pPr>
    <w:rPr>
      <w:rFonts w:ascii="Arial" w:hAnsi="Arial"/>
    </w:rPr>
  </w:style>
  <w:style w:type="paragraph" w:customStyle="1" w:styleId="StyleBodyTextKernat16pt">
    <w:name w:val="Style Body Text + Kern at 16 pt"/>
    <w:basedOn w:val="BodyText"/>
    <w:rsid w:val="009F5160"/>
    <w:pPr>
      <w:spacing w:line="240" w:lineRule="auto"/>
    </w:pPr>
    <w:rPr>
      <w:rFonts w:asciiTheme="minorHAnsi" w:hAnsiTheme="minorHAnsi"/>
      <w:kern w:val="32"/>
      <w:sz w:val="20"/>
      <w:szCs w:val="20"/>
      <w:lang w:val="en-GB"/>
    </w:rPr>
  </w:style>
  <w:style w:type="paragraph" w:styleId="Header">
    <w:name w:val="header"/>
    <w:basedOn w:val="Normal"/>
    <w:link w:val="HeaderChar"/>
    <w:uiPriority w:val="99"/>
    <w:unhideWhenUsed/>
    <w:rsid w:val="00951BEE"/>
    <w:pPr>
      <w:tabs>
        <w:tab w:val="center" w:pos="4513"/>
        <w:tab w:val="right" w:pos="9026"/>
      </w:tabs>
    </w:pPr>
  </w:style>
  <w:style w:type="character" w:customStyle="1" w:styleId="HeaderChar">
    <w:name w:val="Header Char"/>
    <w:basedOn w:val="DefaultParagraphFont"/>
    <w:link w:val="Header"/>
    <w:uiPriority w:val="99"/>
    <w:rsid w:val="00951BEE"/>
    <w:rPr>
      <w:rFonts w:ascii="Times New Roman" w:eastAsia="Times New Roman" w:hAnsi="Times New Roman" w:cs="Times New Roman"/>
      <w:sz w:val="24"/>
      <w:szCs w:val="24"/>
      <w:lang w:eastAsia="en-GB"/>
    </w:rPr>
  </w:style>
  <w:style w:type="table" w:styleId="LightList-Accent3">
    <w:name w:val="Light List Accent 3"/>
    <w:basedOn w:val="TableNormal"/>
    <w:uiPriority w:val="61"/>
    <w:rsid w:val="003D0693"/>
    <w:pPr>
      <w:spacing w:after="0" w:line="240" w:lineRule="auto"/>
    </w:pPr>
    <w:tblPr>
      <w:tblStyleRowBandSize w:val="1"/>
      <w:tblStyleColBandSize w:val="1"/>
      <w:tblBorders>
        <w:top w:val="single" w:sz="8" w:space="0" w:color="FFCC00" w:themeColor="accent3"/>
        <w:left w:val="single" w:sz="8" w:space="0" w:color="FFCC00" w:themeColor="accent3"/>
        <w:bottom w:val="single" w:sz="8" w:space="0" w:color="FFCC00" w:themeColor="accent3"/>
        <w:right w:val="single" w:sz="8" w:space="0" w:color="FFCC00" w:themeColor="accent3"/>
      </w:tblBorders>
    </w:tblPr>
    <w:tcPr>
      <w:shd w:val="clear" w:color="auto" w:fill="auto"/>
    </w:tcPr>
    <w:tblStylePr w:type="firstRow">
      <w:pPr>
        <w:spacing w:before="0" w:after="0" w:line="240" w:lineRule="auto"/>
      </w:pPr>
      <w:rPr>
        <w:b/>
        <w:bCs/>
        <w:color w:val="FFFFFF" w:themeColor="background1"/>
      </w:rPr>
      <w:tblPr/>
      <w:tcPr>
        <w:shd w:val="clear" w:color="auto" w:fill="FFCC00" w:themeFill="accent3"/>
      </w:tcPr>
    </w:tblStylePr>
    <w:tblStylePr w:type="lastRow">
      <w:pPr>
        <w:spacing w:before="0" w:after="0" w:line="240" w:lineRule="auto"/>
      </w:pPr>
      <w:rPr>
        <w:b/>
        <w:bCs/>
      </w:rPr>
      <w:tblPr/>
      <w:tcPr>
        <w:tcBorders>
          <w:top w:val="double" w:sz="6" w:space="0" w:color="FFCC00" w:themeColor="accent3"/>
          <w:left w:val="single" w:sz="8" w:space="0" w:color="FFCC00" w:themeColor="accent3"/>
          <w:bottom w:val="single" w:sz="8" w:space="0" w:color="FFCC00" w:themeColor="accent3"/>
          <w:right w:val="single" w:sz="8" w:space="0" w:color="FFCC00" w:themeColor="accent3"/>
        </w:tcBorders>
      </w:tcPr>
    </w:tblStylePr>
    <w:tblStylePr w:type="firstCol">
      <w:rPr>
        <w:b/>
        <w:bCs/>
      </w:rPr>
    </w:tblStylePr>
    <w:tblStylePr w:type="lastCol">
      <w:rPr>
        <w:b/>
        <w:bCs/>
      </w:rPr>
    </w:tblStylePr>
    <w:tblStylePr w:type="band1Vert">
      <w:tblPr/>
      <w:tcPr>
        <w:tcBorders>
          <w:top w:val="single" w:sz="8" w:space="0" w:color="FFCC00" w:themeColor="accent3"/>
          <w:left w:val="single" w:sz="8" w:space="0" w:color="FFCC00" w:themeColor="accent3"/>
          <w:bottom w:val="single" w:sz="8" w:space="0" w:color="FFCC00" w:themeColor="accent3"/>
          <w:right w:val="single" w:sz="8" w:space="0" w:color="FFCC00" w:themeColor="accent3"/>
        </w:tcBorders>
      </w:tcPr>
    </w:tblStylePr>
    <w:tblStylePr w:type="band1Horz">
      <w:tblPr/>
      <w:tcPr>
        <w:tcBorders>
          <w:top w:val="single" w:sz="8" w:space="0" w:color="FFCC00" w:themeColor="accent3"/>
          <w:left w:val="single" w:sz="8" w:space="0" w:color="FFCC00" w:themeColor="accent3"/>
          <w:bottom w:val="single" w:sz="8" w:space="0" w:color="FFCC00" w:themeColor="accent3"/>
          <w:right w:val="single" w:sz="8" w:space="0" w:color="FFCC00" w:themeColor="accent3"/>
        </w:tcBorders>
      </w:tcPr>
    </w:tblStylePr>
  </w:style>
  <w:style w:type="paragraph" w:styleId="TOCHeading">
    <w:name w:val="TOC Heading"/>
    <w:basedOn w:val="Heading1"/>
    <w:next w:val="Normal"/>
    <w:uiPriority w:val="39"/>
    <w:unhideWhenUsed/>
    <w:qFormat/>
    <w:rsid w:val="00B603E4"/>
    <w:pPr>
      <w:keepLines/>
      <w:spacing w:before="480" w:after="0"/>
      <w:outlineLvl w:val="9"/>
    </w:pPr>
    <w:rPr>
      <w:rFonts w:asciiTheme="majorHAnsi" w:eastAsiaTheme="majorEastAsia" w:hAnsiTheme="majorHAnsi" w:cstheme="majorBidi"/>
      <w:color w:val="008330" w:themeColor="accent1" w:themeShade="BF"/>
      <w:kern w:val="0"/>
      <w:sz w:val="28"/>
      <w:szCs w:val="28"/>
      <w:lang w:val="en-US" w:eastAsia="ja-JP"/>
    </w:rPr>
  </w:style>
  <w:style w:type="paragraph" w:styleId="TOC1">
    <w:name w:val="toc 1"/>
    <w:basedOn w:val="Normal"/>
    <w:next w:val="Normal"/>
    <w:autoRedefine/>
    <w:uiPriority w:val="39"/>
    <w:unhideWhenUsed/>
    <w:rsid w:val="00C22963"/>
    <w:pPr>
      <w:tabs>
        <w:tab w:val="left" w:pos="1100"/>
        <w:tab w:val="left" w:pos="1134"/>
        <w:tab w:val="right" w:leader="dot" w:pos="9016"/>
      </w:tabs>
      <w:spacing w:before="120" w:after="0"/>
      <w:jc w:val="left"/>
    </w:pPr>
    <w:rPr>
      <w:rFonts w:cstheme="minorHAnsi"/>
      <w:b/>
      <w:bCs/>
      <w:i/>
      <w:iCs/>
      <w:sz w:val="24"/>
    </w:rPr>
  </w:style>
  <w:style w:type="paragraph" w:styleId="TOC2">
    <w:name w:val="toc 2"/>
    <w:basedOn w:val="Normal"/>
    <w:next w:val="Normal"/>
    <w:autoRedefine/>
    <w:uiPriority w:val="39"/>
    <w:unhideWhenUsed/>
    <w:rsid w:val="00C161F9"/>
    <w:pPr>
      <w:tabs>
        <w:tab w:val="left" w:pos="880"/>
        <w:tab w:val="right" w:leader="dot" w:pos="9016"/>
      </w:tabs>
      <w:spacing w:before="0" w:after="0"/>
      <w:ind w:left="221"/>
      <w:jc w:val="left"/>
    </w:pPr>
    <w:rPr>
      <w:rFonts w:cstheme="minorHAnsi"/>
      <w:b/>
      <w:bCs/>
      <w:szCs w:val="22"/>
    </w:rPr>
  </w:style>
  <w:style w:type="paragraph" w:styleId="NormalWeb">
    <w:name w:val="Normal (Web)"/>
    <w:basedOn w:val="Normal"/>
    <w:uiPriority w:val="99"/>
    <w:semiHidden/>
    <w:unhideWhenUsed/>
    <w:rsid w:val="00056F06"/>
    <w:pPr>
      <w:spacing w:before="100" w:beforeAutospacing="1" w:after="100" w:afterAutospacing="1"/>
    </w:pPr>
    <w:rPr>
      <w:rFonts w:eastAsia="Calibri"/>
    </w:rPr>
  </w:style>
  <w:style w:type="paragraph" w:customStyle="1" w:styleId="TitlePage">
    <w:name w:val="Title Page"/>
    <w:basedOn w:val="BodyText"/>
    <w:uiPriority w:val="99"/>
    <w:rsid w:val="00AF3590"/>
    <w:pPr>
      <w:jc w:val="center"/>
    </w:pPr>
    <w:rPr>
      <w:rFonts w:ascii="Lucida Sans" w:hAnsi="Lucida Sans" w:cs="Lucida Sans"/>
      <w:b/>
      <w:bCs/>
      <w:sz w:val="32"/>
      <w:szCs w:val="32"/>
    </w:rPr>
  </w:style>
  <w:style w:type="character" w:customStyle="1" w:styleId="Heading4Char">
    <w:name w:val="Heading 4 Char"/>
    <w:basedOn w:val="DefaultParagraphFont"/>
    <w:link w:val="Heading4"/>
    <w:uiPriority w:val="9"/>
    <w:rsid w:val="006E58B7"/>
    <w:rPr>
      <w:rFonts w:asciiTheme="majorHAnsi" w:eastAsiaTheme="majorEastAsia" w:hAnsiTheme="majorHAnsi" w:cstheme="majorBidi"/>
      <w:b/>
      <w:bCs/>
      <w:i/>
      <w:iCs/>
      <w:color w:val="00AF41" w:themeColor="accent1"/>
      <w:szCs w:val="24"/>
      <w:lang w:eastAsia="en-GB"/>
    </w:rPr>
  </w:style>
  <w:style w:type="character" w:customStyle="1" w:styleId="Heading5Char">
    <w:name w:val="Heading 5 Char"/>
    <w:basedOn w:val="DefaultParagraphFont"/>
    <w:link w:val="Heading5"/>
    <w:uiPriority w:val="9"/>
    <w:rsid w:val="006E58B7"/>
    <w:rPr>
      <w:rFonts w:asciiTheme="majorHAnsi" w:eastAsiaTheme="majorEastAsia" w:hAnsiTheme="majorHAnsi" w:cstheme="majorBidi"/>
      <w:color w:val="005720" w:themeColor="accent1" w:themeShade="7F"/>
      <w:szCs w:val="24"/>
      <w:lang w:eastAsia="en-GB"/>
    </w:rPr>
  </w:style>
  <w:style w:type="character" w:customStyle="1" w:styleId="Heading6Char">
    <w:name w:val="Heading 6 Char"/>
    <w:basedOn w:val="DefaultParagraphFont"/>
    <w:link w:val="Heading6"/>
    <w:uiPriority w:val="9"/>
    <w:rsid w:val="006E58B7"/>
    <w:rPr>
      <w:rFonts w:asciiTheme="majorHAnsi" w:eastAsiaTheme="majorEastAsia" w:hAnsiTheme="majorHAnsi" w:cstheme="majorBidi"/>
      <w:i/>
      <w:iCs/>
      <w:color w:val="005720" w:themeColor="accent1" w:themeShade="7F"/>
      <w:szCs w:val="24"/>
      <w:lang w:eastAsia="en-GB"/>
    </w:rPr>
  </w:style>
  <w:style w:type="character" w:customStyle="1" w:styleId="Heading7Char">
    <w:name w:val="Heading 7 Char"/>
    <w:basedOn w:val="DefaultParagraphFont"/>
    <w:link w:val="Heading7"/>
    <w:uiPriority w:val="9"/>
    <w:rsid w:val="006E58B7"/>
    <w:rPr>
      <w:rFonts w:asciiTheme="majorHAnsi" w:eastAsiaTheme="majorEastAsia" w:hAnsiTheme="majorHAnsi" w:cstheme="majorBidi"/>
      <w:i/>
      <w:iCs/>
      <w:color w:val="404040" w:themeColor="text1" w:themeTint="BF"/>
      <w:szCs w:val="24"/>
      <w:lang w:eastAsia="en-GB"/>
    </w:rPr>
  </w:style>
  <w:style w:type="character" w:customStyle="1" w:styleId="Heading9Char">
    <w:name w:val="Heading 9 Char"/>
    <w:basedOn w:val="DefaultParagraphFont"/>
    <w:link w:val="Heading9"/>
    <w:uiPriority w:val="9"/>
    <w:semiHidden/>
    <w:rsid w:val="006E58B7"/>
    <w:rPr>
      <w:rFonts w:asciiTheme="majorHAnsi" w:eastAsiaTheme="majorEastAsia" w:hAnsiTheme="majorHAnsi" w:cstheme="majorBidi"/>
      <w:i/>
      <w:iCs/>
      <w:color w:val="404040" w:themeColor="text1" w:themeTint="BF"/>
      <w:sz w:val="20"/>
      <w:szCs w:val="20"/>
      <w:lang w:eastAsia="en-GB"/>
    </w:rPr>
  </w:style>
  <w:style w:type="table" w:styleId="TableGrid">
    <w:name w:val="Table Grid"/>
    <w:basedOn w:val="TableNormal"/>
    <w:uiPriority w:val="59"/>
    <w:rsid w:val="00402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Title">
    <w:name w:val="Pub Title"/>
    <w:basedOn w:val="Subtitle"/>
    <w:next w:val="Normal"/>
    <w:uiPriority w:val="5"/>
    <w:qFormat/>
    <w:rsid w:val="004E640A"/>
    <w:pPr>
      <w:spacing w:before="960"/>
    </w:pPr>
    <w:rPr>
      <w:color w:val="00AF41"/>
      <w:sz w:val="72"/>
      <w:szCs w:val="72"/>
      <w:lang w:val="en-GB"/>
    </w:rPr>
  </w:style>
  <w:style w:type="paragraph" w:customStyle="1" w:styleId="PubSubtitle">
    <w:name w:val="Pub Subtitle"/>
    <w:basedOn w:val="Normal"/>
    <w:next w:val="Normal"/>
    <w:uiPriority w:val="6"/>
    <w:qFormat/>
    <w:rsid w:val="00491C07"/>
    <w:pPr>
      <w:spacing w:after="120"/>
    </w:pPr>
    <w:rPr>
      <w:rFonts w:ascii="Calibri Light" w:eastAsia="Calibri" w:hAnsi="Calibri Light" w:cs="Calibri Light"/>
      <w:b/>
      <w:color w:val="00AF41" w:themeColor="accent1"/>
      <w:sz w:val="40"/>
      <w:szCs w:val="40"/>
      <w:lang w:eastAsia="en-US"/>
    </w:rPr>
  </w:style>
  <w:style w:type="paragraph" w:styleId="NoSpacing">
    <w:name w:val="No Spacing"/>
    <w:uiPriority w:val="1"/>
    <w:qFormat/>
    <w:rsid w:val="00077D27"/>
    <w:pPr>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B6BB7"/>
    <w:rPr>
      <w:color w:val="D51067" w:themeColor="followedHyperlink"/>
      <w:u w:val="single"/>
    </w:rPr>
  </w:style>
  <w:style w:type="paragraph" w:styleId="Revision">
    <w:name w:val="Revision"/>
    <w:hidden/>
    <w:uiPriority w:val="99"/>
    <w:semiHidden/>
    <w:rsid w:val="009127EB"/>
    <w:pPr>
      <w:spacing w:after="0" w:line="240" w:lineRule="auto"/>
    </w:pPr>
    <w:rPr>
      <w:rFonts w:ascii="Times New Roman" w:eastAsia="Times New Roman" w:hAnsi="Times New Roman" w:cs="Times New Roman"/>
      <w:sz w:val="24"/>
      <w:szCs w:val="24"/>
      <w:lang w:eastAsia="en-GB"/>
    </w:rPr>
  </w:style>
  <w:style w:type="table" w:styleId="LightList-Accent1">
    <w:name w:val="Light List Accent 1"/>
    <w:basedOn w:val="TableNormal"/>
    <w:uiPriority w:val="61"/>
    <w:rsid w:val="003D0693"/>
    <w:pPr>
      <w:spacing w:after="0" w:line="240" w:lineRule="auto"/>
    </w:p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pPr>
        <w:spacing w:before="0" w:after="0" w:line="240" w:lineRule="auto"/>
      </w:pPr>
      <w:rPr>
        <w:b/>
        <w:bCs/>
        <w:color w:val="FFFFFF" w:themeColor="background1"/>
      </w:rPr>
      <w:tblPr/>
      <w:tcPr>
        <w:shd w:val="clear" w:color="auto" w:fill="00AF41" w:themeFill="accent1"/>
      </w:tcPr>
    </w:tblStylePr>
    <w:tblStylePr w:type="lastRow">
      <w:pPr>
        <w:spacing w:before="0" w:after="0" w:line="240" w:lineRule="auto"/>
      </w:pPr>
      <w:rPr>
        <w:b/>
        <w:bCs/>
      </w:rPr>
      <w:tblPr/>
      <w:tcPr>
        <w:tcBorders>
          <w:top w:val="double" w:sz="6" w:space="0" w:color="00AF41" w:themeColor="accent1"/>
          <w:left w:val="single" w:sz="8" w:space="0" w:color="00AF41" w:themeColor="accent1"/>
          <w:bottom w:val="single" w:sz="8" w:space="0" w:color="00AF41" w:themeColor="accent1"/>
          <w:right w:val="single" w:sz="8" w:space="0" w:color="00AF41" w:themeColor="accent1"/>
        </w:tcBorders>
      </w:tcPr>
    </w:tblStylePr>
    <w:tblStylePr w:type="firstCol">
      <w:rPr>
        <w:b/>
        <w:bCs/>
      </w:rPr>
    </w:tblStylePr>
    <w:tblStylePr w:type="lastCol">
      <w:rPr>
        <w:b/>
        <w:bCs/>
      </w:rPr>
    </w:tblStylePr>
    <w:tblStylePr w:type="band1Vert">
      <w:tblPr/>
      <w:tcPr>
        <w:tcBorders>
          <w:top w:val="single" w:sz="8" w:space="0" w:color="00AF41" w:themeColor="accent1"/>
          <w:left w:val="single" w:sz="8" w:space="0" w:color="00AF41" w:themeColor="accent1"/>
          <w:bottom w:val="single" w:sz="8" w:space="0" w:color="00AF41" w:themeColor="accent1"/>
          <w:right w:val="single" w:sz="8" w:space="0" w:color="00AF41" w:themeColor="accent1"/>
        </w:tcBorders>
      </w:tcPr>
    </w:tblStylePr>
    <w:tblStylePr w:type="band1Horz">
      <w:tblPr/>
      <w:tcPr>
        <w:tcBorders>
          <w:top w:val="single" w:sz="8" w:space="0" w:color="00AF41" w:themeColor="accent1"/>
          <w:left w:val="single" w:sz="8" w:space="0" w:color="00AF41" w:themeColor="accent1"/>
          <w:bottom w:val="single" w:sz="8" w:space="0" w:color="00AF41" w:themeColor="accent1"/>
          <w:right w:val="single" w:sz="8" w:space="0" w:color="00AF41" w:themeColor="accent1"/>
        </w:tcBorders>
      </w:tcPr>
    </w:tblStylePr>
  </w:style>
  <w:style w:type="paragraph" w:customStyle="1" w:styleId="BulletPoints">
    <w:name w:val="BulletPoints"/>
    <w:basedOn w:val="Heading3"/>
    <w:uiPriority w:val="99"/>
    <w:rsid w:val="00195BA0"/>
    <w:pPr>
      <w:numPr>
        <w:ilvl w:val="0"/>
        <w:numId w:val="4"/>
      </w:numPr>
      <w:tabs>
        <w:tab w:val="left" w:pos="851"/>
        <w:tab w:val="num" w:pos="1800"/>
        <w:tab w:val="num" w:pos="2160"/>
      </w:tabs>
      <w:spacing w:before="60"/>
      <w:ind w:left="1800" w:right="567" w:hanging="284"/>
    </w:pPr>
    <w:rPr>
      <w:rFonts w:cs="Arial"/>
      <w:b/>
      <w:bCs/>
      <w:color w:val="404040" w:themeColor="text1" w:themeTint="BF"/>
      <w:sz w:val="24"/>
      <w:szCs w:val="24"/>
    </w:rPr>
  </w:style>
  <w:style w:type="character" w:customStyle="1" w:styleId="UnresolvedMention1">
    <w:name w:val="Unresolved Mention1"/>
    <w:basedOn w:val="DefaultParagraphFont"/>
    <w:uiPriority w:val="99"/>
    <w:semiHidden/>
    <w:unhideWhenUsed/>
    <w:rsid w:val="008059EE"/>
    <w:rPr>
      <w:color w:val="605E5C"/>
      <w:shd w:val="clear" w:color="auto" w:fill="E1DFDD"/>
    </w:rPr>
  </w:style>
  <w:style w:type="character" w:styleId="UnresolvedMention">
    <w:name w:val="Unresolved Mention"/>
    <w:basedOn w:val="DefaultParagraphFont"/>
    <w:uiPriority w:val="99"/>
    <w:unhideWhenUsed/>
    <w:rsid w:val="00611C9F"/>
    <w:rPr>
      <w:color w:val="605E5C"/>
      <w:shd w:val="clear" w:color="auto" w:fill="E1DFDD"/>
    </w:rPr>
  </w:style>
  <w:style w:type="character" w:customStyle="1" w:styleId="CommentTextChar">
    <w:name w:val="Comment Text Char"/>
    <w:basedOn w:val="DefaultParagraphFont"/>
    <w:link w:val="CommentText"/>
    <w:uiPriority w:val="99"/>
    <w:rsid w:val="001770EB"/>
    <w:rPr>
      <w:rFonts w:eastAsia="Times New Roman" w:cs="Arial"/>
      <w:sz w:val="20"/>
      <w:szCs w:val="20"/>
      <w:lang w:eastAsia="en-GB"/>
    </w:rPr>
  </w:style>
  <w:style w:type="paragraph" w:customStyle="1" w:styleId="DarwinTitle">
    <w:name w:val="Darwin Title"/>
    <w:basedOn w:val="PubSubtitle"/>
    <w:qFormat/>
    <w:rsid w:val="00E67E00"/>
    <w:pPr>
      <w:spacing w:before="480"/>
    </w:pPr>
    <w:rPr>
      <w:color w:val="00AF41"/>
      <w:sz w:val="72"/>
      <w:szCs w:val="72"/>
    </w:rPr>
  </w:style>
  <w:style w:type="paragraph" w:styleId="Subtitle">
    <w:name w:val="Subtitle"/>
    <w:basedOn w:val="Normal"/>
    <w:next w:val="Normal"/>
    <w:link w:val="SubtitleChar"/>
    <w:rsid w:val="00491C07"/>
    <w:pPr>
      <w:spacing w:before="240"/>
      <w:contextualSpacing/>
      <w:jc w:val="left"/>
    </w:pPr>
    <w:rPr>
      <w:rFonts w:ascii="Calibri Light" w:hAnsi="Calibri Light" w:cs="Times New Roman"/>
      <w:b/>
      <w:sz w:val="28"/>
      <w:szCs w:val="20"/>
      <w:lang w:val="en-US"/>
    </w:rPr>
  </w:style>
  <w:style w:type="character" w:customStyle="1" w:styleId="SubtitleChar">
    <w:name w:val="Subtitle Char"/>
    <w:basedOn w:val="DefaultParagraphFont"/>
    <w:link w:val="Subtitle"/>
    <w:rsid w:val="00491C07"/>
    <w:rPr>
      <w:rFonts w:ascii="Calibri Light" w:eastAsia="Times New Roman" w:hAnsi="Calibri Light" w:cs="Times New Roman"/>
      <w:b/>
      <w:sz w:val="28"/>
      <w:szCs w:val="20"/>
      <w:lang w:val="en-US" w:eastAsia="en-GB"/>
    </w:rPr>
  </w:style>
  <w:style w:type="paragraph" w:styleId="Caption">
    <w:name w:val="caption"/>
    <w:basedOn w:val="Normal"/>
    <w:next w:val="Normal"/>
    <w:uiPriority w:val="4"/>
    <w:unhideWhenUsed/>
    <w:qFormat/>
    <w:rsid w:val="00613156"/>
    <w:pPr>
      <w:keepNext/>
      <w:spacing w:before="240" w:after="120" w:line="240" w:lineRule="auto"/>
    </w:pPr>
    <w:rPr>
      <w:i/>
      <w:iCs/>
      <w:color w:val="000000" w:themeColor="text1"/>
      <w:sz w:val="18"/>
      <w:szCs w:val="18"/>
    </w:rPr>
  </w:style>
  <w:style w:type="character" w:styleId="Emphasis">
    <w:name w:val="Emphasis"/>
    <w:basedOn w:val="DefaultParagraphFont"/>
    <w:uiPriority w:val="20"/>
    <w:qFormat/>
    <w:rsid w:val="00B25A8B"/>
    <w:rPr>
      <w:i/>
      <w:iCs/>
    </w:rPr>
  </w:style>
  <w:style w:type="table" w:customStyle="1" w:styleId="LightList-Accent11">
    <w:name w:val="Light List - Accent 11"/>
    <w:basedOn w:val="TableNormal"/>
    <w:next w:val="LightList-Accent1"/>
    <w:uiPriority w:val="61"/>
    <w:rsid w:val="00514CBD"/>
    <w:pPr>
      <w:spacing w:after="0" w:line="240" w:lineRule="auto"/>
    </w:pPr>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BookTitle">
    <w:name w:val="Book Title"/>
    <w:basedOn w:val="DefaultParagraphFont"/>
    <w:uiPriority w:val="33"/>
    <w:qFormat/>
    <w:rsid w:val="00244C47"/>
    <w:rPr>
      <w:b/>
      <w:bCs/>
      <w:i/>
      <w:iCs/>
      <w:color w:val="002060"/>
      <w:spacing w:val="5"/>
      <w:sz w:val="24"/>
    </w:rPr>
  </w:style>
  <w:style w:type="paragraph" w:customStyle="1" w:styleId="legclearfix">
    <w:name w:val="legclearfix"/>
    <w:basedOn w:val="Normal"/>
    <w:rsid w:val="005F2ACC"/>
    <w:pPr>
      <w:spacing w:before="100" w:beforeAutospacing="1" w:after="100" w:afterAutospacing="1" w:line="240" w:lineRule="auto"/>
      <w:jc w:val="left"/>
    </w:pPr>
    <w:rPr>
      <w:rFonts w:ascii="Times New Roman" w:hAnsi="Times New Roman" w:cs="Times New Roman"/>
      <w:sz w:val="24"/>
    </w:rPr>
  </w:style>
  <w:style w:type="character" w:customStyle="1" w:styleId="legds">
    <w:name w:val="legds"/>
    <w:basedOn w:val="DefaultParagraphFont"/>
    <w:rsid w:val="005F2ACC"/>
  </w:style>
  <w:style w:type="character" w:customStyle="1" w:styleId="legterm">
    <w:name w:val="legterm"/>
    <w:basedOn w:val="DefaultParagraphFont"/>
    <w:rsid w:val="005F2ACC"/>
  </w:style>
  <w:style w:type="character" w:customStyle="1" w:styleId="legchangedelimiter">
    <w:name w:val="legchangedelimiter"/>
    <w:basedOn w:val="DefaultParagraphFont"/>
    <w:rsid w:val="005F2ACC"/>
  </w:style>
  <w:style w:type="character" w:customStyle="1" w:styleId="legsubstitution">
    <w:name w:val="legsubstitution"/>
    <w:basedOn w:val="DefaultParagraphFont"/>
    <w:rsid w:val="005F2ACC"/>
  </w:style>
  <w:style w:type="table" w:customStyle="1" w:styleId="TableGrid1">
    <w:name w:val="Table Grid1"/>
    <w:basedOn w:val="TableNormal"/>
    <w:next w:val="TableGrid"/>
    <w:uiPriority w:val="59"/>
    <w:rsid w:val="004E1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02AEA"/>
    <w:pPr>
      <w:spacing w:before="0" w:after="0"/>
      <w:ind w:left="660"/>
      <w:jc w:val="left"/>
    </w:pPr>
    <w:rPr>
      <w:rFonts w:cstheme="minorHAnsi"/>
      <w:sz w:val="20"/>
      <w:szCs w:val="20"/>
    </w:rPr>
  </w:style>
  <w:style w:type="paragraph" w:styleId="TOC5">
    <w:name w:val="toc 5"/>
    <w:basedOn w:val="Normal"/>
    <w:next w:val="Normal"/>
    <w:autoRedefine/>
    <w:uiPriority w:val="39"/>
    <w:unhideWhenUsed/>
    <w:rsid w:val="00902AEA"/>
    <w:pPr>
      <w:spacing w:before="0" w:after="0"/>
      <w:ind w:left="880"/>
      <w:jc w:val="left"/>
    </w:pPr>
    <w:rPr>
      <w:rFonts w:cstheme="minorHAnsi"/>
      <w:sz w:val="20"/>
      <w:szCs w:val="20"/>
    </w:rPr>
  </w:style>
  <w:style w:type="paragraph" w:styleId="TOC6">
    <w:name w:val="toc 6"/>
    <w:basedOn w:val="Normal"/>
    <w:next w:val="Normal"/>
    <w:autoRedefine/>
    <w:uiPriority w:val="39"/>
    <w:unhideWhenUsed/>
    <w:rsid w:val="00902AEA"/>
    <w:pPr>
      <w:spacing w:before="0" w:after="0"/>
      <w:ind w:left="1100"/>
      <w:jc w:val="left"/>
    </w:pPr>
    <w:rPr>
      <w:rFonts w:cstheme="minorHAnsi"/>
      <w:sz w:val="20"/>
      <w:szCs w:val="20"/>
    </w:rPr>
  </w:style>
  <w:style w:type="paragraph" w:styleId="TOC7">
    <w:name w:val="toc 7"/>
    <w:basedOn w:val="Normal"/>
    <w:next w:val="Normal"/>
    <w:autoRedefine/>
    <w:uiPriority w:val="39"/>
    <w:unhideWhenUsed/>
    <w:rsid w:val="00902AEA"/>
    <w:pPr>
      <w:spacing w:before="0" w:after="0"/>
      <w:ind w:left="1320"/>
      <w:jc w:val="left"/>
    </w:pPr>
    <w:rPr>
      <w:rFonts w:cstheme="minorHAnsi"/>
      <w:sz w:val="20"/>
      <w:szCs w:val="20"/>
    </w:rPr>
  </w:style>
  <w:style w:type="paragraph" w:styleId="TOC8">
    <w:name w:val="toc 8"/>
    <w:basedOn w:val="Normal"/>
    <w:next w:val="Normal"/>
    <w:autoRedefine/>
    <w:uiPriority w:val="39"/>
    <w:unhideWhenUsed/>
    <w:rsid w:val="00902AEA"/>
    <w:pPr>
      <w:spacing w:before="0" w:after="0"/>
      <w:ind w:left="1540"/>
      <w:jc w:val="left"/>
    </w:pPr>
    <w:rPr>
      <w:rFonts w:cstheme="minorHAnsi"/>
      <w:sz w:val="20"/>
      <w:szCs w:val="20"/>
    </w:rPr>
  </w:style>
  <w:style w:type="paragraph" w:styleId="TOC9">
    <w:name w:val="toc 9"/>
    <w:basedOn w:val="Normal"/>
    <w:next w:val="Normal"/>
    <w:autoRedefine/>
    <w:uiPriority w:val="39"/>
    <w:unhideWhenUsed/>
    <w:rsid w:val="00902AEA"/>
    <w:pPr>
      <w:spacing w:before="0" w:after="0"/>
      <w:ind w:left="1760"/>
      <w:jc w:val="left"/>
    </w:pPr>
    <w:rPr>
      <w:rFonts w:cstheme="minorHAnsi"/>
      <w:sz w:val="20"/>
      <w:szCs w:val="20"/>
    </w:rPr>
  </w:style>
  <w:style w:type="paragraph" w:customStyle="1" w:styleId="paragraph">
    <w:name w:val="paragraph"/>
    <w:basedOn w:val="Normal"/>
    <w:rsid w:val="009E164A"/>
    <w:pPr>
      <w:spacing w:before="100" w:beforeAutospacing="1" w:after="100" w:afterAutospacing="1" w:line="240" w:lineRule="auto"/>
      <w:jc w:val="left"/>
    </w:pPr>
    <w:rPr>
      <w:rFonts w:ascii="Times New Roman" w:hAnsi="Times New Roman" w:cs="Times New Roman"/>
      <w:sz w:val="24"/>
    </w:rPr>
  </w:style>
  <w:style w:type="character" w:customStyle="1" w:styleId="normaltextrun">
    <w:name w:val="normaltextrun"/>
    <w:basedOn w:val="DefaultParagraphFont"/>
    <w:rsid w:val="009E164A"/>
  </w:style>
  <w:style w:type="character" w:customStyle="1" w:styleId="eop">
    <w:name w:val="eop"/>
    <w:basedOn w:val="DefaultParagraphFont"/>
    <w:rsid w:val="009E164A"/>
  </w:style>
  <w:style w:type="character" w:customStyle="1" w:styleId="breakobjecttext">
    <w:name w:val="breakobjecttext"/>
    <w:basedOn w:val="DefaultParagraphFont"/>
    <w:rsid w:val="009E164A"/>
  </w:style>
  <w:style w:type="paragraph" w:customStyle="1" w:styleId="Annex">
    <w:name w:val="Annex"/>
    <w:basedOn w:val="StyleHeading1Arial"/>
    <w:link w:val="AnnexChar"/>
    <w:qFormat/>
    <w:rsid w:val="00B150C4"/>
    <w:pPr>
      <w:pageBreakBefore/>
      <w:numPr>
        <w:numId w:val="5"/>
      </w:numPr>
    </w:pPr>
  </w:style>
  <w:style w:type="character" w:customStyle="1" w:styleId="AnnexChar">
    <w:name w:val="Annex Char"/>
    <w:basedOn w:val="StyleHeading1ArialCharChar"/>
    <w:link w:val="Annex"/>
    <w:rsid w:val="00B150C4"/>
    <w:rPr>
      <w:rFonts w:ascii="Calibri Light" w:eastAsia="Times New Roman" w:hAnsi="Calibri Light" w:cs="Arial"/>
      <w:b/>
      <w:bCs/>
      <w:color w:val="00B050"/>
      <w:kern w:val="32"/>
      <w:sz w:val="36"/>
      <w:szCs w:val="36"/>
    </w:rPr>
  </w:style>
  <w:style w:type="paragraph" w:customStyle="1" w:styleId="xmsonormal">
    <w:name w:val="x_msonormal"/>
    <w:basedOn w:val="Normal"/>
    <w:rsid w:val="00585256"/>
    <w:pPr>
      <w:spacing w:before="100" w:beforeAutospacing="1" w:after="100" w:afterAutospacing="1" w:line="240" w:lineRule="auto"/>
      <w:jc w:val="left"/>
    </w:pPr>
    <w:rPr>
      <w:rFonts w:ascii="Calibri" w:eastAsiaTheme="minorHAnsi" w:hAnsi="Calibri" w:cs="Calibri"/>
      <w:szCs w:val="22"/>
    </w:rPr>
  </w:style>
  <w:style w:type="table" w:styleId="ListTable3-Accent1">
    <w:name w:val="List Table 3 Accent 1"/>
    <w:basedOn w:val="TableNormal"/>
    <w:uiPriority w:val="48"/>
    <w:rsid w:val="00415D0F"/>
    <w:pPr>
      <w:spacing w:after="0" w:line="240" w:lineRule="auto"/>
    </w:pPr>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paragraph" w:customStyle="1" w:styleId="BulletList2">
    <w:name w:val="Bullet List 2"/>
    <w:basedOn w:val="ListParagraph"/>
    <w:qFormat/>
    <w:rsid w:val="00613A58"/>
    <w:pPr>
      <w:numPr>
        <w:numId w:val="6"/>
      </w:numPr>
      <w:contextualSpacing w:val="0"/>
    </w:pPr>
  </w:style>
  <w:style w:type="paragraph" w:customStyle="1" w:styleId="xxmsonormal">
    <w:name w:val="x_xmsonormal"/>
    <w:basedOn w:val="Normal"/>
    <w:rsid w:val="007C4E4D"/>
    <w:pPr>
      <w:spacing w:before="0" w:after="0" w:line="240" w:lineRule="auto"/>
      <w:jc w:val="left"/>
    </w:pPr>
    <w:rPr>
      <w:rFonts w:ascii="Calibri" w:eastAsiaTheme="minorHAnsi" w:hAnsi="Calibri" w:cs="Calibri"/>
      <w:szCs w:val="22"/>
    </w:rPr>
  </w:style>
  <w:style w:type="paragraph" w:customStyle="1" w:styleId="xxmsolistparagraph">
    <w:name w:val="x_xmsolistparagraph"/>
    <w:basedOn w:val="Normal"/>
    <w:rsid w:val="007C4E4D"/>
    <w:pPr>
      <w:spacing w:before="0" w:after="0" w:line="240" w:lineRule="auto"/>
      <w:ind w:left="720"/>
      <w:jc w:val="left"/>
    </w:pPr>
    <w:rPr>
      <w:rFonts w:ascii="Calibri" w:eastAsiaTheme="minorHAnsi" w:hAnsi="Calibri" w:cs="Calibri"/>
      <w:szCs w:val="22"/>
    </w:rPr>
  </w:style>
  <w:style w:type="paragraph" w:customStyle="1" w:styleId="Default">
    <w:name w:val="Default"/>
    <w:rsid w:val="00C12F40"/>
    <w:pPr>
      <w:autoSpaceDE w:val="0"/>
      <w:autoSpaceDN w:val="0"/>
      <w:adjustRightInd w:val="0"/>
      <w:spacing w:after="0" w:line="240" w:lineRule="auto"/>
    </w:pPr>
    <w:rPr>
      <w:rFonts w:ascii="Calibri" w:hAnsi="Calibri" w:cs="Calibri"/>
      <w:color w:val="000000"/>
      <w:sz w:val="24"/>
      <w:szCs w:val="24"/>
    </w:rPr>
  </w:style>
  <w:style w:type="paragraph" w:styleId="ListBullet5">
    <w:name w:val="List Bullet 5"/>
    <w:basedOn w:val="Normal"/>
    <w:uiPriority w:val="2"/>
    <w:semiHidden/>
    <w:rsid w:val="00D11E16"/>
    <w:pPr>
      <w:numPr>
        <w:numId w:val="8"/>
      </w:numPr>
      <w:spacing w:before="0" w:after="0" w:line="280" w:lineRule="atLeast"/>
      <w:contextualSpacing/>
      <w:jc w:val="left"/>
    </w:pPr>
    <w:rPr>
      <w:rFonts w:ascii="Segoe UI" w:eastAsiaTheme="minorHAnsi" w:hAnsi="Segoe UI" w:cstheme="minorBidi"/>
      <w:sz w:val="20"/>
      <w:szCs w:val="20"/>
      <w:lang w:val="da-DK" w:eastAsia="en-US"/>
    </w:rPr>
  </w:style>
  <w:style w:type="paragraph" w:customStyle="1" w:styleId="Numberedthirdheading">
    <w:name w:val="Numbered third heading"/>
    <w:autoRedefine/>
    <w:rsid w:val="005E6ABA"/>
    <w:pPr>
      <w:numPr>
        <w:ilvl w:val="2"/>
        <w:numId w:val="10"/>
      </w:numPr>
      <w:spacing w:before="120" w:after="40" w:line="240" w:lineRule="auto"/>
      <w:outlineLvl w:val="3"/>
    </w:pPr>
    <w:rPr>
      <w:rFonts w:ascii="Arial" w:eastAsia="Arial" w:hAnsi="Arial" w:cs="Times New Roman"/>
      <w:b/>
      <w:color w:val="008631"/>
      <w:sz w:val="26"/>
    </w:rPr>
  </w:style>
  <w:style w:type="paragraph" w:customStyle="1" w:styleId="Numberedheading">
    <w:name w:val="Numbered heading"/>
    <w:autoRedefine/>
    <w:rsid w:val="005E6ABA"/>
    <w:pPr>
      <w:numPr>
        <w:numId w:val="10"/>
      </w:numPr>
      <w:spacing w:before="120" w:after="240" w:line="240" w:lineRule="auto"/>
      <w:outlineLvl w:val="1"/>
    </w:pPr>
    <w:rPr>
      <w:rFonts w:ascii="Arial" w:eastAsia="Arial" w:hAnsi="Arial" w:cs="Times New Roman"/>
      <w:b/>
      <w:color w:val="008631"/>
      <w:sz w:val="48"/>
    </w:rPr>
  </w:style>
  <w:style w:type="paragraph" w:customStyle="1" w:styleId="Numberedsecondheading">
    <w:name w:val="Numbered second heading"/>
    <w:rsid w:val="005E6ABA"/>
    <w:pPr>
      <w:numPr>
        <w:ilvl w:val="1"/>
        <w:numId w:val="10"/>
      </w:numPr>
      <w:spacing w:before="240" w:after="40" w:line="240" w:lineRule="auto"/>
      <w:outlineLvl w:val="2"/>
    </w:pPr>
    <w:rPr>
      <w:rFonts w:ascii="Arial" w:eastAsia="Arial" w:hAnsi="Arial" w:cs="Times New Roman"/>
      <w:b/>
      <w:color w:val="008631"/>
      <w:sz w:val="32"/>
    </w:rPr>
  </w:style>
  <w:style w:type="paragraph" w:customStyle="1" w:styleId="Dashedbullet">
    <w:name w:val="Dashed bullet"/>
    <w:basedOn w:val="Normal"/>
    <w:uiPriority w:val="5"/>
    <w:rsid w:val="005E6ABA"/>
    <w:pPr>
      <w:numPr>
        <w:numId w:val="9"/>
      </w:numPr>
      <w:spacing w:after="80" w:line="240" w:lineRule="auto"/>
      <w:ind w:left="340" w:hanging="340"/>
      <w:jc w:val="left"/>
    </w:pPr>
    <w:rPr>
      <w:rFonts w:ascii="Calibri" w:eastAsiaTheme="minorHAnsi" w:hAnsi="Calibri" w:cs="Calibri"/>
      <w:szCs w:val="22"/>
      <w:lang w:eastAsia="en-US"/>
    </w:rPr>
  </w:style>
  <w:style w:type="paragraph" w:customStyle="1" w:styleId="Thirdheading">
    <w:name w:val="Third heading"/>
    <w:autoRedefine/>
    <w:rsid w:val="002776D2"/>
    <w:pPr>
      <w:spacing w:before="120" w:after="40" w:line="240" w:lineRule="auto"/>
      <w:outlineLvl w:val="3"/>
    </w:pPr>
    <w:rPr>
      <w:rFonts w:ascii="Arial" w:eastAsia="Arial" w:hAnsi="Arial" w:cs="Times New Roman"/>
      <w:b/>
      <w:sz w:val="26"/>
    </w:rPr>
  </w:style>
  <w:style w:type="paragraph" w:customStyle="1" w:styleId="Reportsubtitle">
    <w:name w:val="Report subtitle"/>
    <w:uiPriority w:val="1"/>
    <w:qFormat/>
    <w:rsid w:val="002776D2"/>
    <w:pPr>
      <w:spacing w:line="240" w:lineRule="auto"/>
      <w:outlineLvl w:val="0"/>
    </w:pPr>
    <w:rPr>
      <w:rFonts w:ascii="Arial" w:eastAsia="Arial" w:hAnsi="Arial" w:cs="Times New Roman"/>
      <w:color w:val="008938"/>
      <w:sz w:val="40"/>
      <w:szCs w:val="28"/>
    </w:rPr>
  </w:style>
  <w:style w:type="paragraph" w:customStyle="1" w:styleId="Pullquotegreen">
    <w:name w:val="Pullquote green"/>
    <w:autoRedefine/>
    <w:rsid w:val="002776D2"/>
    <w:pPr>
      <w:spacing w:before="240" w:after="360" w:line="240" w:lineRule="auto"/>
      <w:ind w:left="1701" w:right="1701"/>
    </w:pPr>
    <w:rPr>
      <w:rFonts w:ascii="Times New Roman" w:eastAsia="Arial" w:hAnsi="Times New Roman" w:cs="Times New Roman"/>
      <w:color w:val="008631"/>
      <w:sz w:val="32"/>
    </w:rPr>
  </w:style>
  <w:style w:type="paragraph" w:customStyle="1" w:styleId="Pullquotemidgreen">
    <w:name w:val="Pullquote mid green"/>
    <w:autoRedefine/>
    <w:rsid w:val="002776D2"/>
    <w:pPr>
      <w:spacing w:before="240" w:after="360" w:line="240" w:lineRule="auto"/>
      <w:ind w:left="1701" w:right="1701"/>
    </w:pPr>
    <w:rPr>
      <w:rFonts w:ascii="Times New Roman" w:eastAsia="Arial" w:hAnsi="Times New Roman" w:cs="Times New Roman"/>
      <w:color w:val="008631"/>
      <w:sz w:val="32"/>
    </w:rPr>
  </w:style>
  <w:style w:type="paragraph" w:customStyle="1" w:styleId="Reporttitledarkgreen">
    <w:name w:val="Report title dark green"/>
    <w:qFormat/>
    <w:rsid w:val="002776D2"/>
    <w:pPr>
      <w:spacing w:after="280" w:line="240" w:lineRule="auto"/>
      <w:outlineLvl w:val="0"/>
    </w:pPr>
    <w:rPr>
      <w:rFonts w:ascii="Arial" w:eastAsia="Arial" w:hAnsi="Arial" w:cs="Times New Roman"/>
      <w:color w:val="008938"/>
      <w:sz w:val="56"/>
    </w:rPr>
  </w:style>
  <w:style w:type="paragraph" w:customStyle="1" w:styleId="Reporttitlemidgreen">
    <w:name w:val="Report title mid green"/>
    <w:basedOn w:val="Mainheading"/>
    <w:next w:val="Heading1"/>
    <w:autoRedefine/>
    <w:rsid w:val="002776D2"/>
    <w:pPr>
      <w:spacing w:before="360" w:after="520"/>
      <w:outlineLvl w:val="0"/>
    </w:pPr>
  </w:style>
  <w:style w:type="paragraph" w:customStyle="1" w:styleId="Introductiontextgreen">
    <w:name w:val="Introduction text green"/>
    <w:autoRedefine/>
    <w:rsid w:val="002776D2"/>
    <w:pPr>
      <w:spacing w:after="120" w:line="240" w:lineRule="auto"/>
    </w:pPr>
    <w:rPr>
      <w:rFonts w:ascii="Arial" w:eastAsia="Times New Roman" w:hAnsi="Arial" w:cs="Arial"/>
      <w:color w:val="008631"/>
      <w:sz w:val="28"/>
      <w:szCs w:val="28"/>
      <w:lang w:eastAsia="en-GB"/>
    </w:rPr>
  </w:style>
  <w:style w:type="paragraph" w:customStyle="1" w:styleId="Introductiontext">
    <w:name w:val="Introduction text"/>
    <w:rsid w:val="002776D2"/>
    <w:pPr>
      <w:spacing w:after="120" w:line="240" w:lineRule="auto"/>
    </w:pPr>
    <w:rPr>
      <w:rFonts w:ascii="Arial" w:eastAsia="Times New Roman" w:hAnsi="Arial" w:cs="Arial"/>
      <w:sz w:val="28"/>
      <w:szCs w:val="28"/>
      <w:lang w:eastAsia="en-GB"/>
    </w:rPr>
  </w:style>
  <w:style w:type="paragraph" w:customStyle="1" w:styleId="Maintextblue">
    <w:name w:val="Main text blue"/>
    <w:basedOn w:val="Normal"/>
    <w:uiPriority w:val="5"/>
    <w:rsid w:val="002776D2"/>
    <w:pPr>
      <w:spacing w:before="240" w:after="120"/>
      <w:jc w:val="left"/>
    </w:pPr>
    <w:rPr>
      <w:rFonts w:ascii="Arial" w:eastAsia="Arial" w:hAnsi="Arial" w:cs="Times New Roman"/>
      <w:color w:val="455A21"/>
      <w:sz w:val="24"/>
      <w:szCs w:val="22"/>
      <w:lang w:eastAsia="en-US"/>
    </w:rPr>
  </w:style>
  <w:style w:type="paragraph" w:customStyle="1" w:styleId="Maintextblack">
    <w:name w:val="Main text black"/>
    <w:basedOn w:val="Normal"/>
    <w:rsid w:val="002776D2"/>
    <w:pPr>
      <w:spacing w:before="240" w:after="120"/>
      <w:jc w:val="left"/>
    </w:pPr>
    <w:rPr>
      <w:rFonts w:ascii="Arial" w:eastAsia="Arial" w:hAnsi="Arial" w:cs="Times New Roman"/>
      <w:sz w:val="24"/>
      <w:szCs w:val="22"/>
      <w:lang w:eastAsia="en-US"/>
    </w:rPr>
  </w:style>
  <w:style w:type="paragraph" w:customStyle="1" w:styleId="Mainheading">
    <w:name w:val="Main heading"/>
    <w:autoRedefine/>
    <w:rsid w:val="002776D2"/>
    <w:pPr>
      <w:spacing w:before="120" w:after="240" w:line="240" w:lineRule="auto"/>
      <w:outlineLvl w:val="1"/>
    </w:pPr>
    <w:rPr>
      <w:rFonts w:ascii="Arial" w:eastAsia="Arial" w:hAnsi="Arial" w:cs="Times New Roman"/>
      <w:b/>
      <w:color w:val="008631"/>
      <w:sz w:val="48"/>
    </w:rPr>
  </w:style>
  <w:style w:type="character" w:customStyle="1" w:styleId="Boldtextgreen">
    <w:name w:val="Bold text green"/>
    <w:basedOn w:val="DefaultParagraphFont"/>
    <w:uiPriority w:val="1"/>
    <w:rsid w:val="002776D2"/>
    <w:rPr>
      <w:rFonts w:ascii="Arial" w:hAnsi="Arial"/>
      <w:b/>
      <w:color w:val="008631"/>
    </w:rPr>
  </w:style>
  <w:style w:type="paragraph" w:customStyle="1" w:styleId="Secondheading">
    <w:name w:val="Second heading"/>
    <w:autoRedefine/>
    <w:rsid w:val="002776D2"/>
    <w:pPr>
      <w:spacing w:before="240" w:after="40" w:line="240" w:lineRule="auto"/>
      <w:outlineLvl w:val="2"/>
    </w:pPr>
    <w:rPr>
      <w:rFonts w:ascii="Arial" w:eastAsia="Arial" w:hAnsi="Arial" w:cs="Times New Roman"/>
      <w:b/>
      <w:color w:val="008631"/>
      <w:sz w:val="32"/>
    </w:rPr>
  </w:style>
  <w:style w:type="character" w:customStyle="1" w:styleId="Italic">
    <w:name w:val="Italic"/>
    <w:basedOn w:val="DefaultParagraphFont"/>
    <w:uiPriority w:val="1"/>
    <w:rsid w:val="002776D2"/>
    <w:rPr>
      <w:i/>
    </w:rPr>
  </w:style>
  <w:style w:type="character" w:customStyle="1" w:styleId="Italicgreen">
    <w:name w:val="Italic green"/>
    <w:basedOn w:val="DefaultParagraphFont"/>
    <w:uiPriority w:val="1"/>
    <w:rsid w:val="002776D2"/>
    <w:rPr>
      <w:i/>
      <w:color w:val="008631"/>
    </w:rPr>
  </w:style>
  <w:style w:type="paragraph" w:customStyle="1" w:styleId="Roundbullet">
    <w:name w:val="Round bullet"/>
    <w:autoRedefine/>
    <w:rsid w:val="002776D2"/>
    <w:pPr>
      <w:numPr>
        <w:numId w:val="11"/>
      </w:numPr>
      <w:spacing w:after="120" w:line="240" w:lineRule="auto"/>
      <w:ind w:left="340" w:hanging="340"/>
    </w:pPr>
    <w:rPr>
      <w:rFonts w:ascii="Arial" w:eastAsia="Arial" w:hAnsi="Arial" w:cs="Times New Roman"/>
      <w:sz w:val="24"/>
    </w:rPr>
  </w:style>
  <w:style w:type="paragraph" w:customStyle="1" w:styleId="Roundbulletgreen">
    <w:name w:val="Round bullet green"/>
    <w:autoRedefine/>
    <w:rsid w:val="002776D2"/>
    <w:pPr>
      <w:numPr>
        <w:numId w:val="12"/>
      </w:numPr>
      <w:spacing w:after="80" w:line="240" w:lineRule="auto"/>
    </w:pPr>
    <w:rPr>
      <w:rFonts w:ascii="Arial" w:eastAsia="Arial" w:hAnsi="Arial" w:cs="Times New Roman"/>
      <w:color w:val="008631"/>
    </w:rPr>
  </w:style>
  <w:style w:type="paragraph" w:customStyle="1" w:styleId="Numberedbullet">
    <w:name w:val="Numbered bullet"/>
    <w:basedOn w:val="Maintextblack"/>
    <w:rsid w:val="002776D2"/>
    <w:pPr>
      <w:numPr>
        <w:numId w:val="13"/>
      </w:numPr>
      <w:spacing w:after="80"/>
      <w:ind w:left="340" w:hanging="340"/>
    </w:pPr>
  </w:style>
  <w:style w:type="character" w:customStyle="1" w:styleId="Subscript">
    <w:name w:val="Subscript"/>
    <w:basedOn w:val="DefaultParagraphFont"/>
    <w:uiPriority w:val="1"/>
    <w:rsid w:val="002776D2"/>
    <w:rPr>
      <w:vertAlign w:val="subscript"/>
    </w:rPr>
  </w:style>
  <w:style w:type="character" w:customStyle="1" w:styleId="Superscript">
    <w:name w:val="Superscript"/>
    <w:basedOn w:val="DefaultParagraphFont"/>
    <w:uiPriority w:val="1"/>
    <w:rsid w:val="002776D2"/>
    <w:rPr>
      <w:vertAlign w:val="superscript"/>
    </w:rPr>
  </w:style>
  <w:style w:type="table" w:customStyle="1" w:styleId="TableStyle2">
    <w:name w:val="Table Style 2"/>
    <w:basedOn w:val="TableNormal"/>
    <w:uiPriority w:val="99"/>
    <w:qFormat/>
    <w:rsid w:val="002776D2"/>
    <w:pPr>
      <w:spacing w:after="0" w:line="240" w:lineRule="auto"/>
    </w:pPr>
    <w:rPr>
      <w:rFonts w:ascii="Arial" w:eastAsia="Arial" w:hAnsi="Arial" w:cs="Times New Roman"/>
      <w:sz w:val="20"/>
      <w:szCs w:val="20"/>
      <w:lang w:eastAsia="en-GB"/>
    </w:rPr>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2776D2"/>
    <w:pPr>
      <w:numPr>
        <w:numId w:val="14"/>
      </w:numPr>
      <w:spacing w:after="80"/>
    </w:pPr>
    <w:rPr>
      <w:color w:val="008631"/>
    </w:rPr>
  </w:style>
  <w:style w:type="paragraph" w:customStyle="1" w:styleId="Dashedbulletgreen">
    <w:name w:val="Dashed bullet green"/>
    <w:basedOn w:val="Maintextblue"/>
    <w:autoRedefine/>
    <w:uiPriority w:val="4"/>
    <w:rsid w:val="002776D2"/>
    <w:pPr>
      <w:numPr>
        <w:numId w:val="15"/>
      </w:numPr>
      <w:spacing w:after="80"/>
    </w:pPr>
    <w:rPr>
      <w:color w:val="008631"/>
    </w:rPr>
  </w:style>
  <w:style w:type="paragraph" w:customStyle="1" w:styleId="Figureorimagetitle">
    <w:name w:val="Figure or image title"/>
    <w:uiPriority w:val="3"/>
    <w:rsid w:val="002776D2"/>
    <w:pPr>
      <w:spacing w:before="120" w:after="120" w:line="240" w:lineRule="auto"/>
    </w:pPr>
    <w:rPr>
      <w:rFonts w:ascii="Arial" w:eastAsia="Arial" w:hAnsi="Arial" w:cs="Times New Roman"/>
      <w:b/>
    </w:rPr>
  </w:style>
  <w:style w:type="table" w:styleId="LightList-Accent2">
    <w:name w:val="Light List Accent 2"/>
    <w:basedOn w:val="TableNormal"/>
    <w:uiPriority w:val="61"/>
    <w:rsid w:val="002776D2"/>
    <w:pPr>
      <w:spacing w:after="0" w:line="240" w:lineRule="auto"/>
    </w:pPr>
    <w:rPr>
      <w:rFonts w:ascii="Arial" w:eastAsia="Arial" w:hAnsi="Arial" w:cs="Times New Roman"/>
      <w:sz w:val="20"/>
      <w:szCs w:val="20"/>
      <w:lang w:eastAsia="en-GB"/>
    </w:rPr>
    <w:tblPr>
      <w:tblStyleRowBandSize w:val="1"/>
      <w:tblStyleColBandSize w:val="1"/>
      <w:tblBorders>
        <w:top w:val="single" w:sz="8" w:space="0" w:color="77BC1F" w:themeColor="accent2"/>
        <w:left w:val="single" w:sz="8" w:space="0" w:color="77BC1F" w:themeColor="accent2"/>
        <w:bottom w:val="single" w:sz="8" w:space="0" w:color="77BC1F" w:themeColor="accent2"/>
        <w:right w:val="single" w:sz="8" w:space="0" w:color="77BC1F" w:themeColor="accent2"/>
      </w:tblBorders>
    </w:tblPr>
    <w:tblStylePr w:type="firstRow">
      <w:pPr>
        <w:spacing w:before="0" w:after="0" w:line="240" w:lineRule="auto"/>
      </w:pPr>
      <w:rPr>
        <w:b/>
        <w:bCs/>
        <w:color w:val="FFFFFF" w:themeColor="background1"/>
      </w:rPr>
      <w:tblPr/>
      <w:tcPr>
        <w:shd w:val="clear" w:color="auto" w:fill="77BC1F" w:themeFill="accent2"/>
      </w:tcPr>
    </w:tblStylePr>
    <w:tblStylePr w:type="lastRow">
      <w:pPr>
        <w:spacing w:before="0" w:after="0" w:line="240" w:lineRule="auto"/>
      </w:pPr>
      <w:rPr>
        <w:b/>
        <w:bCs/>
      </w:rPr>
      <w:tblPr/>
      <w:tcPr>
        <w:tcBorders>
          <w:top w:val="double" w:sz="6" w:space="0" w:color="77BC1F" w:themeColor="accent2"/>
          <w:left w:val="single" w:sz="8" w:space="0" w:color="77BC1F" w:themeColor="accent2"/>
          <w:bottom w:val="single" w:sz="8" w:space="0" w:color="77BC1F" w:themeColor="accent2"/>
          <w:right w:val="single" w:sz="8" w:space="0" w:color="77BC1F" w:themeColor="accent2"/>
        </w:tcBorders>
      </w:tcPr>
    </w:tblStylePr>
    <w:tblStylePr w:type="firstCol">
      <w:rPr>
        <w:b/>
        <w:bCs/>
      </w:rPr>
    </w:tblStylePr>
    <w:tblStylePr w:type="lastCol">
      <w:rPr>
        <w:b/>
        <w:bCs/>
      </w:rPr>
    </w:tblStylePr>
    <w:tblStylePr w:type="band1Vert">
      <w:tblPr/>
      <w:tcPr>
        <w:tcBorders>
          <w:top w:val="single" w:sz="8" w:space="0" w:color="77BC1F" w:themeColor="accent2"/>
          <w:left w:val="single" w:sz="8" w:space="0" w:color="77BC1F" w:themeColor="accent2"/>
          <w:bottom w:val="single" w:sz="8" w:space="0" w:color="77BC1F" w:themeColor="accent2"/>
          <w:right w:val="single" w:sz="8" w:space="0" w:color="77BC1F" w:themeColor="accent2"/>
        </w:tcBorders>
      </w:tcPr>
    </w:tblStylePr>
    <w:tblStylePr w:type="band1Horz">
      <w:tblPr/>
      <w:tcPr>
        <w:tcBorders>
          <w:top w:val="single" w:sz="8" w:space="0" w:color="77BC1F" w:themeColor="accent2"/>
          <w:left w:val="single" w:sz="8" w:space="0" w:color="77BC1F" w:themeColor="accent2"/>
          <w:bottom w:val="single" w:sz="8" w:space="0" w:color="77BC1F" w:themeColor="accent2"/>
          <w:right w:val="single" w:sz="8" w:space="0" w:color="77BC1F" w:themeColor="accent2"/>
        </w:tcBorders>
      </w:tcPr>
    </w:tblStylePr>
  </w:style>
  <w:style w:type="table" w:styleId="ColorfulShading-Accent5">
    <w:name w:val="Colorful Shading Accent 5"/>
    <w:basedOn w:val="TableNormal"/>
    <w:uiPriority w:val="71"/>
    <w:rsid w:val="002776D2"/>
    <w:pPr>
      <w:spacing w:after="0" w:line="240" w:lineRule="auto"/>
    </w:pPr>
    <w:rPr>
      <w:rFonts w:ascii="Arial" w:eastAsia="Arial" w:hAnsi="Arial" w:cs="Times New Roman"/>
      <w:color w:val="000000" w:themeColor="text1"/>
      <w:sz w:val="20"/>
      <w:szCs w:val="20"/>
      <w:lang w:eastAsia="en-GB"/>
    </w:rPr>
    <w:tblPr>
      <w:tblStyleRowBandSize w:val="1"/>
      <w:tblStyleColBandSize w:val="1"/>
      <w:tblBorders>
        <w:top w:val="single" w:sz="24" w:space="0" w:color="FF9E16" w:themeColor="accent6"/>
        <w:left w:val="single" w:sz="4" w:space="0" w:color="6D3075" w:themeColor="accent5"/>
        <w:bottom w:val="single" w:sz="4" w:space="0" w:color="6D3075" w:themeColor="accent5"/>
        <w:right w:val="single" w:sz="4" w:space="0" w:color="6D3075" w:themeColor="accent5"/>
        <w:insideH w:val="single" w:sz="4" w:space="0" w:color="FFFFFF" w:themeColor="background1"/>
        <w:insideV w:val="single" w:sz="4" w:space="0" w:color="FFFFFF" w:themeColor="background1"/>
      </w:tblBorders>
    </w:tblPr>
    <w:tcPr>
      <w:shd w:val="clear" w:color="auto" w:fill="F3E6F5" w:themeFill="accent5" w:themeFillTint="19"/>
    </w:tcPr>
    <w:tblStylePr w:type="firstRow">
      <w:rPr>
        <w:b/>
        <w:bCs/>
      </w:rPr>
      <w:tblPr/>
      <w:tcPr>
        <w:tcBorders>
          <w:top w:val="nil"/>
          <w:left w:val="nil"/>
          <w:bottom w:val="single" w:sz="24" w:space="0" w:color="FF9E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1C46" w:themeFill="accent5" w:themeFillShade="99"/>
      </w:tcPr>
    </w:tblStylePr>
    <w:tblStylePr w:type="firstCol">
      <w:rPr>
        <w:color w:val="FFFFFF" w:themeColor="background1"/>
      </w:rPr>
      <w:tblPr/>
      <w:tcPr>
        <w:tcBorders>
          <w:top w:val="nil"/>
          <w:left w:val="nil"/>
          <w:bottom w:val="nil"/>
          <w:right w:val="nil"/>
          <w:insideH w:val="single" w:sz="4" w:space="0" w:color="411C46" w:themeColor="accent5" w:themeShade="99"/>
          <w:insideV w:val="nil"/>
        </w:tcBorders>
        <w:shd w:val="clear" w:color="auto" w:fill="411C4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11C46" w:themeFill="accent5" w:themeFillShade="99"/>
      </w:tcPr>
    </w:tblStylePr>
    <w:tblStylePr w:type="band1Vert">
      <w:tblPr/>
      <w:tcPr>
        <w:shd w:val="clear" w:color="auto" w:fill="D09DD6" w:themeFill="accent5" w:themeFillTint="66"/>
      </w:tcPr>
    </w:tblStylePr>
    <w:tblStylePr w:type="band1Horz">
      <w:tblPr/>
      <w:tcPr>
        <w:shd w:val="clear" w:color="auto" w:fill="C485CD" w:themeFill="accent5"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2776D2"/>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2776D2"/>
    <w:pPr>
      <w:tabs>
        <w:tab w:val="decimal" w:pos="360"/>
      </w:tabs>
      <w:spacing w:before="240" w:after="200"/>
      <w:jc w:val="left"/>
    </w:pPr>
    <w:rPr>
      <w:rFonts w:eastAsiaTheme="minorEastAsia" w:cstheme="minorBidi"/>
      <w:sz w:val="24"/>
      <w:szCs w:val="22"/>
      <w:lang w:val="en-US" w:eastAsia="en-US"/>
    </w:rPr>
  </w:style>
  <w:style w:type="table" w:styleId="MediumShading2-Accent5">
    <w:name w:val="Medium Shading 2 Accent 5"/>
    <w:basedOn w:val="TableNormal"/>
    <w:uiPriority w:val="64"/>
    <w:rsid w:val="002776D2"/>
    <w:pPr>
      <w:spacing w:after="0" w:line="240" w:lineRule="auto"/>
    </w:pPr>
    <w:rPr>
      <w:rFonts w:eastAsiaTheme="minorEastAsia"/>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D307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D3075" w:themeFill="accent5"/>
      </w:tcPr>
    </w:tblStylePr>
    <w:tblStylePr w:type="lastCol">
      <w:rPr>
        <w:b/>
        <w:bCs/>
        <w:color w:val="FFFFFF" w:themeColor="background1"/>
      </w:rPr>
      <w:tblPr/>
      <w:tcPr>
        <w:tcBorders>
          <w:left w:val="nil"/>
          <w:right w:val="nil"/>
          <w:insideH w:val="nil"/>
          <w:insideV w:val="nil"/>
        </w:tcBorders>
        <w:shd w:val="clear" w:color="auto" w:fill="6D30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2776D2"/>
    <w:pPr>
      <w:spacing w:after="0" w:line="240" w:lineRule="auto"/>
    </w:pPr>
    <w:rPr>
      <w:rFonts w:asciiTheme="majorHAnsi" w:eastAsiaTheme="majorEastAsia" w:hAnsiTheme="majorHAnsi" w:cstheme="majorBidi"/>
      <w:color w:val="000000" w:themeColor="text1"/>
      <w:sz w:val="20"/>
      <w:szCs w:val="20"/>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rsid w:val="002776D2"/>
    <w:pPr>
      <w:spacing w:after="0" w:line="240" w:lineRule="auto"/>
    </w:pPr>
    <w:rPr>
      <w:rFonts w:ascii="Arial" w:eastAsia="Arial" w:hAnsi="Arial" w:cs="Times New Roman"/>
      <w:sz w:val="20"/>
      <w:szCs w:val="20"/>
      <w:lang w:eastAsia="en-GB"/>
    </w:rPr>
    <w:tblPr>
      <w:tblStyleRowBandSize w:val="1"/>
      <w:tblStyleColBandSize w:val="1"/>
      <w:tblBorders>
        <w:top w:val="single" w:sz="8" w:space="0" w:color="FFCC00" w:themeColor="accent3"/>
        <w:left w:val="single" w:sz="8" w:space="0" w:color="FFCC00" w:themeColor="accent3"/>
        <w:bottom w:val="single" w:sz="8" w:space="0" w:color="FFCC00" w:themeColor="accent3"/>
        <w:right w:val="single" w:sz="8" w:space="0" w:color="FFCC00" w:themeColor="accent3"/>
        <w:insideH w:val="single" w:sz="8" w:space="0" w:color="FFCC00" w:themeColor="accent3"/>
        <w:insideV w:val="single" w:sz="8" w:space="0" w:color="FFC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3"/>
          <w:left w:val="single" w:sz="8" w:space="0" w:color="FFCC00" w:themeColor="accent3"/>
          <w:bottom w:val="single" w:sz="18" w:space="0" w:color="FFCC00" w:themeColor="accent3"/>
          <w:right w:val="single" w:sz="8" w:space="0" w:color="FFCC00" w:themeColor="accent3"/>
          <w:insideH w:val="nil"/>
          <w:insideV w:val="single" w:sz="8" w:space="0" w:color="FFC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3"/>
          <w:left w:val="single" w:sz="8" w:space="0" w:color="FFCC00" w:themeColor="accent3"/>
          <w:bottom w:val="single" w:sz="8" w:space="0" w:color="FFCC00" w:themeColor="accent3"/>
          <w:right w:val="single" w:sz="8" w:space="0" w:color="FFCC00" w:themeColor="accent3"/>
          <w:insideH w:val="nil"/>
          <w:insideV w:val="single" w:sz="8" w:space="0" w:color="FFC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3"/>
          <w:left w:val="single" w:sz="8" w:space="0" w:color="FFCC00" w:themeColor="accent3"/>
          <w:bottom w:val="single" w:sz="8" w:space="0" w:color="FFCC00" w:themeColor="accent3"/>
          <w:right w:val="single" w:sz="8" w:space="0" w:color="FFCC00" w:themeColor="accent3"/>
        </w:tcBorders>
      </w:tcPr>
    </w:tblStylePr>
    <w:tblStylePr w:type="band1Vert">
      <w:tblPr/>
      <w:tcPr>
        <w:tcBorders>
          <w:top w:val="single" w:sz="8" w:space="0" w:color="FFCC00" w:themeColor="accent3"/>
          <w:left w:val="single" w:sz="8" w:space="0" w:color="FFCC00" w:themeColor="accent3"/>
          <w:bottom w:val="single" w:sz="8" w:space="0" w:color="FFCC00" w:themeColor="accent3"/>
          <w:right w:val="single" w:sz="8" w:space="0" w:color="FFCC00" w:themeColor="accent3"/>
        </w:tcBorders>
        <w:shd w:val="clear" w:color="auto" w:fill="FFF2C0" w:themeFill="accent3" w:themeFillTint="3F"/>
      </w:tcPr>
    </w:tblStylePr>
    <w:tblStylePr w:type="band1Horz">
      <w:tblPr/>
      <w:tcPr>
        <w:tcBorders>
          <w:top w:val="single" w:sz="8" w:space="0" w:color="FFCC00" w:themeColor="accent3"/>
          <w:left w:val="single" w:sz="8" w:space="0" w:color="FFCC00" w:themeColor="accent3"/>
          <w:bottom w:val="single" w:sz="8" w:space="0" w:color="FFCC00" w:themeColor="accent3"/>
          <w:right w:val="single" w:sz="8" w:space="0" w:color="FFCC00" w:themeColor="accent3"/>
          <w:insideV w:val="single" w:sz="8" w:space="0" w:color="FFCC00" w:themeColor="accent3"/>
        </w:tcBorders>
        <w:shd w:val="clear" w:color="auto" w:fill="FFF2C0" w:themeFill="accent3" w:themeFillTint="3F"/>
      </w:tcPr>
    </w:tblStylePr>
    <w:tblStylePr w:type="band2Horz">
      <w:tblPr/>
      <w:tcPr>
        <w:tcBorders>
          <w:top w:val="single" w:sz="8" w:space="0" w:color="FFCC00" w:themeColor="accent3"/>
          <w:left w:val="single" w:sz="8" w:space="0" w:color="FFCC00" w:themeColor="accent3"/>
          <w:bottom w:val="single" w:sz="8" w:space="0" w:color="FFCC00" w:themeColor="accent3"/>
          <w:right w:val="single" w:sz="8" w:space="0" w:color="FFCC00" w:themeColor="accent3"/>
          <w:insideV w:val="single" w:sz="8" w:space="0" w:color="FFCC00" w:themeColor="accent3"/>
        </w:tcBorders>
      </w:tcPr>
    </w:tblStylePr>
  </w:style>
  <w:style w:type="table" w:customStyle="1" w:styleId="DarkList1">
    <w:name w:val="Dark List1"/>
    <w:basedOn w:val="TableNormal"/>
    <w:uiPriority w:val="70"/>
    <w:locked/>
    <w:rsid w:val="002776D2"/>
    <w:pPr>
      <w:spacing w:after="0" w:line="240" w:lineRule="auto"/>
    </w:pPr>
    <w:rPr>
      <w:rFonts w:ascii="Arial" w:eastAsia="Arial" w:hAnsi="Arial" w:cs="Times New Roman"/>
      <w:color w:val="FFFFFF" w:themeColor="background1"/>
      <w:sz w:val="20"/>
      <w:szCs w:val="20"/>
      <w:lang w:eastAsia="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776D2"/>
    <w:pPr>
      <w:spacing w:after="0" w:line="240" w:lineRule="auto"/>
    </w:pPr>
    <w:rPr>
      <w:rFonts w:ascii="Arial" w:eastAsia="Arial" w:hAnsi="Arial" w:cs="Times New Roman"/>
      <w:color w:val="FFFFFF" w:themeColor="background1"/>
      <w:sz w:val="20"/>
      <w:szCs w:val="20"/>
      <w:lang w:eastAsia="en-GB"/>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2776D2"/>
    <w:pPr>
      <w:spacing w:after="0" w:line="240" w:lineRule="auto"/>
    </w:pPr>
    <w:rPr>
      <w:rFonts w:eastAsiaTheme="minorEastAsia"/>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rsid w:val="002776D2"/>
    <w:pPr>
      <w:spacing w:after="0" w:line="240" w:lineRule="auto"/>
    </w:pPr>
    <w:rPr>
      <w:rFonts w:ascii="Arial" w:eastAsia="Arial" w:hAnsi="Arial" w:cs="Times New Roman"/>
      <w:color w:val="000000" w:themeColor="text1"/>
      <w:sz w:val="20"/>
      <w:szCs w:val="20"/>
      <w:lang w:eastAsia="en-GB"/>
    </w:rPr>
    <w:tblPr>
      <w:tblStyleRowBandSize w:val="1"/>
      <w:tblStyleColBandSize w:val="1"/>
      <w:tblBorders>
        <w:insideH w:val="single" w:sz="4" w:space="0" w:color="FFFFFF" w:themeColor="background1"/>
      </w:tblBorders>
    </w:tblPr>
    <w:tcPr>
      <w:shd w:val="clear" w:color="auto" w:fill="E7CEEB" w:themeFill="accent5" w:themeFillTint="33"/>
    </w:tcPr>
    <w:tblStylePr w:type="firstRow">
      <w:rPr>
        <w:b/>
        <w:bCs/>
      </w:rPr>
      <w:tblPr/>
      <w:tcPr>
        <w:shd w:val="clear" w:color="auto" w:fill="D09DD6" w:themeFill="accent5" w:themeFillTint="66"/>
      </w:tcPr>
    </w:tblStylePr>
    <w:tblStylePr w:type="lastRow">
      <w:rPr>
        <w:b/>
        <w:bCs/>
        <w:color w:val="000000" w:themeColor="text1"/>
      </w:rPr>
      <w:tblPr/>
      <w:tcPr>
        <w:shd w:val="clear" w:color="auto" w:fill="D09DD6" w:themeFill="accent5" w:themeFillTint="66"/>
      </w:tcPr>
    </w:tblStylePr>
    <w:tblStylePr w:type="firstCol">
      <w:rPr>
        <w:color w:val="FFFFFF" w:themeColor="background1"/>
      </w:rPr>
      <w:tblPr/>
      <w:tcPr>
        <w:shd w:val="clear" w:color="auto" w:fill="512457" w:themeFill="accent5" w:themeFillShade="BF"/>
      </w:tcPr>
    </w:tblStylePr>
    <w:tblStylePr w:type="lastCol">
      <w:rPr>
        <w:color w:val="FFFFFF" w:themeColor="background1"/>
      </w:rPr>
      <w:tblPr/>
      <w:tcPr>
        <w:shd w:val="clear" w:color="auto" w:fill="512457" w:themeFill="accent5" w:themeFillShade="BF"/>
      </w:tcPr>
    </w:tblStylePr>
    <w:tblStylePr w:type="band1Vert">
      <w:tblPr/>
      <w:tcPr>
        <w:shd w:val="clear" w:color="auto" w:fill="C485CD" w:themeFill="accent5" w:themeFillTint="7F"/>
      </w:tcPr>
    </w:tblStylePr>
    <w:tblStylePr w:type="band1Horz">
      <w:tblPr/>
      <w:tcPr>
        <w:shd w:val="clear" w:color="auto" w:fill="C485CD" w:themeFill="accent5" w:themeFillTint="7F"/>
      </w:tcPr>
    </w:tblStylePr>
  </w:style>
  <w:style w:type="table" w:styleId="MediumList2-Accent5">
    <w:name w:val="Medium List 2 Accent 5"/>
    <w:basedOn w:val="TableNormal"/>
    <w:uiPriority w:val="66"/>
    <w:rsid w:val="002776D2"/>
    <w:pPr>
      <w:spacing w:after="0" w:line="240" w:lineRule="auto"/>
    </w:pPr>
    <w:rPr>
      <w:rFonts w:asciiTheme="majorHAnsi" w:eastAsiaTheme="majorEastAsia" w:hAnsiTheme="majorHAnsi" w:cstheme="majorBidi"/>
      <w:color w:val="000000" w:themeColor="text1"/>
      <w:sz w:val="20"/>
      <w:szCs w:val="20"/>
      <w:lang w:eastAsia="en-GB"/>
    </w:rPr>
    <w:tblPr>
      <w:tblStyleRowBandSize w:val="1"/>
      <w:tblStyleColBandSize w:val="1"/>
      <w:tblBorders>
        <w:top w:val="single" w:sz="8" w:space="0" w:color="6D3075" w:themeColor="accent5"/>
        <w:left w:val="single" w:sz="8" w:space="0" w:color="6D3075" w:themeColor="accent5"/>
        <w:bottom w:val="single" w:sz="8" w:space="0" w:color="6D3075" w:themeColor="accent5"/>
        <w:right w:val="single" w:sz="8" w:space="0" w:color="6D3075" w:themeColor="accent5"/>
      </w:tblBorders>
    </w:tblPr>
    <w:tblStylePr w:type="firstRow">
      <w:rPr>
        <w:sz w:val="24"/>
        <w:szCs w:val="24"/>
      </w:rPr>
      <w:tblPr/>
      <w:tcPr>
        <w:tcBorders>
          <w:top w:val="nil"/>
          <w:left w:val="nil"/>
          <w:bottom w:val="single" w:sz="24" w:space="0" w:color="6D3075" w:themeColor="accent5"/>
          <w:right w:val="nil"/>
          <w:insideH w:val="nil"/>
          <w:insideV w:val="nil"/>
        </w:tcBorders>
        <w:shd w:val="clear" w:color="auto" w:fill="FFFFFF" w:themeFill="background1"/>
      </w:tcPr>
    </w:tblStylePr>
    <w:tblStylePr w:type="lastRow">
      <w:tblPr/>
      <w:tcPr>
        <w:tcBorders>
          <w:top w:val="single" w:sz="8" w:space="0" w:color="6D307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D3075" w:themeColor="accent5"/>
          <w:insideH w:val="nil"/>
          <w:insideV w:val="nil"/>
        </w:tcBorders>
        <w:shd w:val="clear" w:color="auto" w:fill="FFFFFF" w:themeFill="background1"/>
      </w:tcPr>
    </w:tblStylePr>
    <w:tblStylePr w:type="lastCol">
      <w:tblPr/>
      <w:tcPr>
        <w:tcBorders>
          <w:top w:val="nil"/>
          <w:left w:val="single" w:sz="8" w:space="0" w:color="6D307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C2E6" w:themeFill="accent5" w:themeFillTint="3F"/>
      </w:tcPr>
    </w:tblStylePr>
    <w:tblStylePr w:type="band1Horz">
      <w:tblPr/>
      <w:tcPr>
        <w:tcBorders>
          <w:top w:val="nil"/>
          <w:bottom w:val="nil"/>
          <w:insideH w:val="nil"/>
          <w:insideV w:val="nil"/>
        </w:tcBorders>
        <w:shd w:val="clear" w:color="auto" w:fill="E1C2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rsid w:val="002776D2"/>
    <w:pPr>
      <w:spacing w:after="0" w:line="240" w:lineRule="auto"/>
    </w:pPr>
    <w:rPr>
      <w:rFonts w:ascii="Arial" w:eastAsia="Arial" w:hAnsi="Arial" w:cs="Times New Roman"/>
      <w:color w:val="A21C22" w:themeColor="accent4" w:themeShade="BF"/>
      <w:sz w:val="20"/>
      <w:szCs w:val="20"/>
      <w:lang w:eastAsia="en-GB"/>
    </w:rPr>
    <w:tblPr>
      <w:tblStyleRowBandSize w:val="1"/>
      <w:tblStyleColBandSize w:val="1"/>
      <w:tblBorders>
        <w:top w:val="single" w:sz="8" w:space="0" w:color="D9262E" w:themeColor="accent4"/>
        <w:bottom w:val="single" w:sz="8" w:space="0" w:color="D9262E" w:themeColor="accent4"/>
      </w:tblBorders>
    </w:tblPr>
    <w:tblStylePr w:type="firstRow">
      <w:pPr>
        <w:spacing w:before="0" w:after="0" w:line="240" w:lineRule="auto"/>
      </w:pPr>
      <w:rPr>
        <w:b/>
        <w:bCs/>
      </w:rPr>
      <w:tblPr/>
      <w:tcPr>
        <w:tcBorders>
          <w:top w:val="single" w:sz="8" w:space="0" w:color="D9262E" w:themeColor="accent4"/>
          <w:left w:val="nil"/>
          <w:bottom w:val="single" w:sz="8" w:space="0" w:color="D9262E" w:themeColor="accent4"/>
          <w:right w:val="nil"/>
          <w:insideH w:val="nil"/>
          <w:insideV w:val="nil"/>
        </w:tcBorders>
      </w:tcPr>
    </w:tblStylePr>
    <w:tblStylePr w:type="lastRow">
      <w:pPr>
        <w:spacing w:before="0" w:after="0" w:line="240" w:lineRule="auto"/>
      </w:pPr>
      <w:rPr>
        <w:b/>
        <w:bCs/>
      </w:rPr>
      <w:tblPr/>
      <w:tcPr>
        <w:tcBorders>
          <w:top w:val="single" w:sz="8" w:space="0" w:color="D9262E" w:themeColor="accent4"/>
          <w:left w:val="nil"/>
          <w:bottom w:val="single" w:sz="8" w:space="0" w:color="D926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9CB" w:themeFill="accent4" w:themeFillTint="3F"/>
      </w:tcPr>
    </w:tblStylePr>
    <w:tblStylePr w:type="band1Horz">
      <w:tblPr/>
      <w:tcPr>
        <w:tcBorders>
          <w:left w:val="nil"/>
          <w:right w:val="nil"/>
          <w:insideH w:val="nil"/>
          <w:insideV w:val="nil"/>
        </w:tcBorders>
        <w:shd w:val="clear" w:color="auto" w:fill="F5C9CB" w:themeFill="accent4" w:themeFillTint="3F"/>
      </w:tcPr>
    </w:tblStylePr>
  </w:style>
  <w:style w:type="table" w:styleId="LightShading-Accent5">
    <w:name w:val="Light Shading Accent 5"/>
    <w:basedOn w:val="TableNormal"/>
    <w:uiPriority w:val="60"/>
    <w:rsid w:val="002776D2"/>
    <w:pPr>
      <w:spacing w:after="0" w:line="240" w:lineRule="auto"/>
    </w:pPr>
    <w:rPr>
      <w:rFonts w:ascii="Arial" w:eastAsia="Arial" w:hAnsi="Arial" w:cs="Times New Roman"/>
      <w:color w:val="512457" w:themeColor="accent5" w:themeShade="BF"/>
      <w:sz w:val="20"/>
      <w:szCs w:val="20"/>
      <w:lang w:eastAsia="en-GB"/>
    </w:rPr>
    <w:tblPr>
      <w:tblStyleRowBandSize w:val="1"/>
      <w:tblStyleColBandSize w:val="1"/>
      <w:tblBorders>
        <w:top w:val="single" w:sz="8" w:space="0" w:color="6D3075" w:themeColor="accent5"/>
        <w:bottom w:val="single" w:sz="8" w:space="0" w:color="6D3075" w:themeColor="accent5"/>
      </w:tblBorders>
    </w:tblPr>
    <w:tblStylePr w:type="firstRow">
      <w:pPr>
        <w:spacing w:before="0" w:after="0" w:line="240" w:lineRule="auto"/>
      </w:pPr>
      <w:rPr>
        <w:b/>
        <w:bCs/>
      </w:rPr>
      <w:tblPr/>
      <w:tcPr>
        <w:tcBorders>
          <w:top w:val="single" w:sz="8" w:space="0" w:color="6D3075" w:themeColor="accent5"/>
          <w:left w:val="nil"/>
          <w:bottom w:val="single" w:sz="8" w:space="0" w:color="6D3075" w:themeColor="accent5"/>
          <w:right w:val="nil"/>
          <w:insideH w:val="nil"/>
          <w:insideV w:val="nil"/>
        </w:tcBorders>
      </w:tcPr>
    </w:tblStylePr>
    <w:tblStylePr w:type="lastRow">
      <w:pPr>
        <w:spacing w:before="0" w:after="0" w:line="240" w:lineRule="auto"/>
      </w:pPr>
      <w:rPr>
        <w:b/>
        <w:bCs/>
      </w:rPr>
      <w:tblPr/>
      <w:tcPr>
        <w:tcBorders>
          <w:top w:val="single" w:sz="8" w:space="0" w:color="6D3075" w:themeColor="accent5"/>
          <w:left w:val="nil"/>
          <w:bottom w:val="single" w:sz="8" w:space="0" w:color="6D307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2E6" w:themeFill="accent5" w:themeFillTint="3F"/>
      </w:tcPr>
    </w:tblStylePr>
    <w:tblStylePr w:type="band1Horz">
      <w:tblPr/>
      <w:tcPr>
        <w:tcBorders>
          <w:left w:val="nil"/>
          <w:right w:val="nil"/>
          <w:insideH w:val="nil"/>
          <w:insideV w:val="nil"/>
        </w:tcBorders>
        <w:shd w:val="clear" w:color="auto" w:fill="E1C2E6" w:themeFill="accent5" w:themeFillTint="3F"/>
      </w:tcPr>
    </w:tblStylePr>
  </w:style>
  <w:style w:type="table" w:styleId="MediumList2-Accent4">
    <w:name w:val="Medium List 2 Accent 4"/>
    <w:basedOn w:val="TableNormal"/>
    <w:uiPriority w:val="66"/>
    <w:rsid w:val="002776D2"/>
    <w:pPr>
      <w:spacing w:after="0" w:line="240" w:lineRule="auto"/>
    </w:pPr>
    <w:rPr>
      <w:rFonts w:asciiTheme="majorHAnsi" w:eastAsiaTheme="majorEastAsia" w:hAnsiTheme="majorHAnsi" w:cstheme="majorBidi"/>
      <w:color w:val="000000" w:themeColor="text1"/>
      <w:sz w:val="20"/>
      <w:szCs w:val="20"/>
      <w:lang w:eastAsia="en-GB"/>
    </w:rPr>
    <w:tblPr>
      <w:tblStyleRowBandSize w:val="1"/>
      <w:tblStyleColBandSize w:val="1"/>
      <w:tblBorders>
        <w:top w:val="single" w:sz="8" w:space="0" w:color="D9262E" w:themeColor="accent4"/>
        <w:left w:val="single" w:sz="8" w:space="0" w:color="D9262E" w:themeColor="accent4"/>
        <w:bottom w:val="single" w:sz="8" w:space="0" w:color="D9262E" w:themeColor="accent4"/>
        <w:right w:val="single" w:sz="8" w:space="0" w:color="D9262E" w:themeColor="accent4"/>
      </w:tblBorders>
    </w:tblPr>
    <w:tblStylePr w:type="firstRow">
      <w:rPr>
        <w:sz w:val="24"/>
        <w:szCs w:val="24"/>
      </w:rPr>
      <w:tblPr/>
      <w:tcPr>
        <w:tcBorders>
          <w:top w:val="nil"/>
          <w:left w:val="nil"/>
          <w:bottom w:val="single" w:sz="24" w:space="0" w:color="D9262E" w:themeColor="accent4"/>
          <w:right w:val="nil"/>
          <w:insideH w:val="nil"/>
          <w:insideV w:val="nil"/>
        </w:tcBorders>
        <w:shd w:val="clear" w:color="auto" w:fill="FFFFFF" w:themeFill="background1"/>
      </w:tcPr>
    </w:tblStylePr>
    <w:tblStylePr w:type="lastRow">
      <w:tblPr/>
      <w:tcPr>
        <w:tcBorders>
          <w:top w:val="single" w:sz="8" w:space="0" w:color="D9262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262E" w:themeColor="accent4"/>
          <w:insideH w:val="nil"/>
          <w:insideV w:val="nil"/>
        </w:tcBorders>
        <w:shd w:val="clear" w:color="auto" w:fill="FFFFFF" w:themeFill="background1"/>
      </w:tcPr>
    </w:tblStylePr>
    <w:tblStylePr w:type="lastCol">
      <w:tblPr/>
      <w:tcPr>
        <w:tcBorders>
          <w:top w:val="nil"/>
          <w:left w:val="single" w:sz="8" w:space="0" w:color="D926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9CB" w:themeFill="accent4" w:themeFillTint="3F"/>
      </w:tcPr>
    </w:tblStylePr>
    <w:tblStylePr w:type="band1Horz">
      <w:tblPr/>
      <w:tcPr>
        <w:tcBorders>
          <w:top w:val="nil"/>
          <w:bottom w:val="nil"/>
          <w:insideH w:val="nil"/>
          <w:insideV w:val="nil"/>
        </w:tcBorders>
        <w:shd w:val="clear" w:color="auto" w:fill="F5C9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rsid w:val="002776D2"/>
    <w:pPr>
      <w:spacing w:after="0" w:line="240" w:lineRule="auto"/>
    </w:pPr>
    <w:rPr>
      <w:rFonts w:ascii="Arial" w:eastAsia="Arial" w:hAnsi="Arial" w:cs="Times New Roman"/>
      <w:color w:val="588C17" w:themeColor="accent2" w:themeShade="BF"/>
      <w:sz w:val="20"/>
      <w:szCs w:val="20"/>
      <w:lang w:eastAsia="en-GB"/>
    </w:rPr>
    <w:tblPr>
      <w:tblStyleRowBandSize w:val="1"/>
      <w:tblStyleColBandSize w:val="1"/>
      <w:tblBorders>
        <w:top w:val="single" w:sz="8" w:space="0" w:color="77BC1F" w:themeColor="accent2"/>
        <w:bottom w:val="single" w:sz="8" w:space="0" w:color="77BC1F" w:themeColor="accent2"/>
      </w:tblBorders>
    </w:tblPr>
    <w:tblStylePr w:type="firstRow">
      <w:pPr>
        <w:spacing w:before="0" w:after="0" w:line="240" w:lineRule="auto"/>
      </w:pPr>
      <w:rPr>
        <w:b/>
        <w:bCs/>
      </w:rPr>
      <w:tblPr/>
      <w:tcPr>
        <w:tcBorders>
          <w:top w:val="single" w:sz="8" w:space="0" w:color="77BC1F" w:themeColor="accent2"/>
          <w:left w:val="nil"/>
          <w:bottom w:val="single" w:sz="8" w:space="0" w:color="77BC1F" w:themeColor="accent2"/>
          <w:right w:val="nil"/>
          <w:insideH w:val="nil"/>
          <w:insideV w:val="nil"/>
        </w:tcBorders>
      </w:tcPr>
    </w:tblStylePr>
    <w:tblStylePr w:type="lastRow">
      <w:pPr>
        <w:spacing w:before="0" w:after="0" w:line="240" w:lineRule="auto"/>
      </w:pPr>
      <w:rPr>
        <w:b/>
        <w:bCs/>
      </w:rPr>
      <w:tblPr/>
      <w:tcPr>
        <w:tcBorders>
          <w:top w:val="single" w:sz="8" w:space="0" w:color="77BC1F" w:themeColor="accent2"/>
          <w:left w:val="nil"/>
          <w:bottom w:val="single" w:sz="8" w:space="0" w:color="77BC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4C1" w:themeFill="accent2" w:themeFillTint="3F"/>
      </w:tcPr>
    </w:tblStylePr>
    <w:tblStylePr w:type="band1Horz">
      <w:tblPr/>
      <w:tcPr>
        <w:tcBorders>
          <w:left w:val="nil"/>
          <w:right w:val="nil"/>
          <w:insideH w:val="nil"/>
          <w:insideV w:val="nil"/>
        </w:tcBorders>
        <w:shd w:val="clear" w:color="auto" w:fill="DDF4C1" w:themeFill="accent2" w:themeFillTint="3F"/>
      </w:tcPr>
    </w:tblStylePr>
  </w:style>
  <w:style w:type="table" w:styleId="LightList-Accent4">
    <w:name w:val="Light List Accent 4"/>
    <w:basedOn w:val="TableNormal"/>
    <w:uiPriority w:val="61"/>
    <w:rsid w:val="002776D2"/>
    <w:pPr>
      <w:spacing w:after="0" w:line="240" w:lineRule="auto"/>
    </w:pPr>
    <w:rPr>
      <w:rFonts w:ascii="Arial" w:eastAsia="Arial" w:hAnsi="Arial" w:cs="Times New Roman"/>
      <w:sz w:val="20"/>
      <w:szCs w:val="20"/>
      <w:lang w:eastAsia="en-GB"/>
    </w:rPr>
    <w:tblPr>
      <w:tblStyleRowBandSize w:val="1"/>
      <w:tblStyleColBandSize w:val="1"/>
      <w:tblBorders>
        <w:top w:val="single" w:sz="8" w:space="0" w:color="D9262E" w:themeColor="accent4"/>
        <w:left w:val="single" w:sz="8" w:space="0" w:color="D9262E" w:themeColor="accent4"/>
        <w:bottom w:val="single" w:sz="8" w:space="0" w:color="D9262E" w:themeColor="accent4"/>
        <w:right w:val="single" w:sz="8" w:space="0" w:color="D9262E" w:themeColor="accent4"/>
      </w:tblBorders>
    </w:tblPr>
    <w:tblStylePr w:type="firstRow">
      <w:pPr>
        <w:spacing w:before="0" w:after="0" w:line="240" w:lineRule="auto"/>
      </w:pPr>
      <w:rPr>
        <w:b/>
        <w:bCs/>
        <w:color w:val="FFFFFF" w:themeColor="background1"/>
      </w:rPr>
      <w:tblPr/>
      <w:tcPr>
        <w:shd w:val="clear" w:color="auto" w:fill="D9262E" w:themeFill="accent4"/>
      </w:tcPr>
    </w:tblStylePr>
    <w:tblStylePr w:type="lastRow">
      <w:pPr>
        <w:spacing w:before="0" w:after="0" w:line="240" w:lineRule="auto"/>
      </w:pPr>
      <w:rPr>
        <w:b/>
        <w:bCs/>
      </w:rPr>
      <w:tblPr/>
      <w:tcPr>
        <w:tcBorders>
          <w:top w:val="double" w:sz="6" w:space="0" w:color="D9262E" w:themeColor="accent4"/>
          <w:left w:val="single" w:sz="8" w:space="0" w:color="D9262E" w:themeColor="accent4"/>
          <w:bottom w:val="single" w:sz="8" w:space="0" w:color="D9262E" w:themeColor="accent4"/>
          <w:right w:val="single" w:sz="8" w:space="0" w:color="D9262E" w:themeColor="accent4"/>
        </w:tcBorders>
      </w:tcPr>
    </w:tblStylePr>
    <w:tblStylePr w:type="firstCol">
      <w:rPr>
        <w:b/>
        <w:bCs/>
      </w:rPr>
    </w:tblStylePr>
    <w:tblStylePr w:type="lastCol">
      <w:rPr>
        <w:b/>
        <w:bCs/>
      </w:rPr>
    </w:tblStylePr>
    <w:tblStylePr w:type="band1Vert">
      <w:tblPr/>
      <w:tcPr>
        <w:tcBorders>
          <w:top w:val="single" w:sz="8" w:space="0" w:color="D9262E" w:themeColor="accent4"/>
          <w:left w:val="single" w:sz="8" w:space="0" w:color="D9262E" w:themeColor="accent4"/>
          <w:bottom w:val="single" w:sz="8" w:space="0" w:color="D9262E" w:themeColor="accent4"/>
          <w:right w:val="single" w:sz="8" w:space="0" w:color="D9262E" w:themeColor="accent4"/>
        </w:tcBorders>
      </w:tcPr>
    </w:tblStylePr>
    <w:tblStylePr w:type="band1Horz">
      <w:tblPr/>
      <w:tcPr>
        <w:tcBorders>
          <w:top w:val="single" w:sz="8" w:space="0" w:color="D9262E" w:themeColor="accent4"/>
          <w:left w:val="single" w:sz="8" w:space="0" w:color="D9262E" w:themeColor="accent4"/>
          <w:bottom w:val="single" w:sz="8" w:space="0" w:color="D9262E" w:themeColor="accent4"/>
          <w:right w:val="single" w:sz="8" w:space="0" w:color="D9262E" w:themeColor="accent4"/>
        </w:tcBorders>
      </w:tcPr>
    </w:tblStylePr>
  </w:style>
  <w:style w:type="table" w:styleId="LightList-Accent5">
    <w:name w:val="Light List Accent 5"/>
    <w:basedOn w:val="TableNormal"/>
    <w:uiPriority w:val="61"/>
    <w:rsid w:val="002776D2"/>
    <w:pPr>
      <w:spacing w:after="0" w:line="240" w:lineRule="auto"/>
    </w:pPr>
    <w:rPr>
      <w:rFonts w:ascii="Arial" w:eastAsia="Arial" w:hAnsi="Arial" w:cs="Times New Roman"/>
      <w:sz w:val="20"/>
      <w:szCs w:val="20"/>
      <w:lang w:eastAsia="en-GB"/>
    </w:rPr>
    <w:tblPr>
      <w:tblStyleRowBandSize w:val="1"/>
      <w:tblStyleColBandSize w:val="1"/>
      <w:tblBorders>
        <w:top w:val="single" w:sz="8" w:space="0" w:color="6D3075" w:themeColor="accent5"/>
        <w:left w:val="single" w:sz="8" w:space="0" w:color="6D3075" w:themeColor="accent5"/>
        <w:bottom w:val="single" w:sz="8" w:space="0" w:color="6D3075" w:themeColor="accent5"/>
        <w:right w:val="single" w:sz="8" w:space="0" w:color="6D3075" w:themeColor="accent5"/>
      </w:tblBorders>
    </w:tblPr>
    <w:tblStylePr w:type="firstRow">
      <w:pPr>
        <w:spacing w:before="0" w:after="0" w:line="240" w:lineRule="auto"/>
      </w:pPr>
      <w:rPr>
        <w:b/>
        <w:bCs/>
        <w:color w:val="FFFFFF" w:themeColor="background1"/>
      </w:rPr>
      <w:tblPr/>
      <w:tcPr>
        <w:shd w:val="clear" w:color="auto" w:fill="6D3075" w:themeFill="accent5"/>
      </w:tcPr>
    </w:tblStylePr>
    <w:tblStylePr w:type="lastRow">
      <w:pPr>
        <w:spacing w:before="0" w:after="0" w:line="240" w:lineRule="auto"/>
      </w:pPr>
      <w:rPr>
        <w:b/>
        <w:bCs/>
      </w:rPr>
      <w:tblPr/>
      <w:tcPr>
        <w:tcBorders>
          <w:top w:val="double" w:sz="6" w:space="0" w:color="6D3075" w:themeColor="accent5"/>
          <w:left w:val="single" w:sz="8" w:space="0" w:color="6D3075" w:themeColor="accent5"/>
          <w:bottom w:val="single" w:sz="8" w:space="0" w:color="6D3075" w:themeColor="accent5"/>
          <w:right w:val="single" w:sz="8" w:space="0" w:color="6D3075" w:themeColor="accent5"/>
        </w:tcBorders>
      </w:tcPr>
    </w:tblStylePr>
    <w:tblStylePr w:type="firstCol">
      <w:rPr>
        <w:b/>
        <w:bCs/>
      </w:rPr>
    </w:tblStylePr>
    <w:tblStylePr w:type="lastCol">
      <w:rPr>
        <w:b/>
        <w:bCs/>
      </w:rPr>
    </w:tblStylePr>
    <w:tblStylePr w:type="band1Vert">
      <w:tblPr/>
      <w:tcPr>
        <w:tcBorders>
          <w:top w:val="single" w:sz="8" w:space="0" w:color="6D3075" w:themeColor="accent5"/>
          <w:left w:val="single" w:sz="8" w:space="0" w:color="6D3075" w:themeColor="accent5"/>
          <w:bottom w:val="single" w:sz="8" w:space="0" w:color="6D3075" w:themeColor="accent5"/>
          <w:right w:val="single" w:sz="8" w:space="0" w:color="6D3075" w:themeColor="accent5"/>
        </w:tcBorders>
      </w:tcPr>
    </w:tblStylePr>
    <w:tblStylePr w:type="band1Horz">
      <w:tblPr/>
      <w:tcPr>
        <w:tcBorders>
          <w:top w:val="single" w:sz="8" w:space="0" w:color="6D3075" w:themeColor="accent5"/>
          <w:left w:val="single" w:sz="8" w:space="0" w:color="6D3075" w:themeColor="accent5"/>
          <w:bottom w:val="single" w:sz="8" w:space="0" w:color="6D3075" w:themeColor="accent5"/>
          <w:right w:val="single" w:sz="8" w:space="0" w:color="6D3075" w:themeColor="accent5"/>
        </w:tcBorders>
      </w:tcPr>
    </w:tblStylePr>
  </w:style>
  <w:style w:type="table" w:styleId="LightShading-Accent3">
    <w:name w:val="Light Shading Accent 3"/>
    <w:basedOn w:val="TableNormal"/>
    <w:uiPriority w:val="60"/>
    <w:rsid w:val="002776D2"/>
    <w:pPr>
      <w:spacing w:after="0" w:line="240" w:lineRule="auto"/>
    </w:pPr>
    <w:rPr>
      <w:rFonts w:ascii="Arial" w:eastAsia="Arial" w:hAnsi="Arial" w:cs="Times New Roman"/>
      <w:color w:val="BF9800" w:themeColor="accent3" w:themeShade="BF"/>
      <w:sz w:val="20"/>
      <w:szCs w:val="20"/>
      <w:lang w:eastAsia="en-GB"/>
    </w:rPr>
    <w:tblPr>
      <w:tblStyleRowBandSize w:val="1"/>
      <w:tblStyleColBandSize w:val="1"/>
      <w:tblBorders>
        <w:top w:val="single" w:sz="8" w:space="0" w:color="FFCC00" w:themeColor="accent3"/>
        <w:bottom w:val="single" w:sz="8" w:space="0" w:color="FFCC00" w:themeColor="accent3"/>
      </w:tblBorders>
    </w:tblPr>
    <w:tblStylePr w:type="firstRow">
      <w:pPr>
        <w:spacing w:before="0" w:after="0" w:line="240" w:lineRule="auto"/>
      </w:pPr>
      <w:rPr>
        <w:b/>
        <w:bCs/>
      </w:rPr>
      <w:tblPr/>
      <w:tcPr>
        <w:tcBorders>
          <w:top w:val="single" w:sz="8" w:space="0" w:color="FFCC00" w:themeColor="accent3"/>
          <w:left w:val="nil"/>
          <w:bottom w:val="single" w:sz="8" w:space="0" w:color="FFCC00" w:themeColor="accent3"/>
          <w:right w:val="nil"/>
          <w:insideH w:val="nil"/>
          <w:insideV w:val="nil"/>
        </w:tcBorders>
      </w:tcPr>
    </w:tblStylePr>
    <w:tblStylePr w:type="lastRow">
      <w:pPr>
        <w:spacing w:before="0" w:after="0" w:line="240" w:lineRule="auto"/>
      </w:pPr>
      <w:rPr>
        <w:b/>
        <w:bCs/>
      </w:rPr>
      <w:tblPr/>
      <w:tcPr>
        <w:tcBorders>
          <w:top w:val="single" w:sz="8" w:space="0" w:color="FFCC00" w:themeColor="accent3"/>
          <w:left w:val="nil"/>
          <w:bottom w:val="single" w:sz="8" w:space="0" w:color="FFC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3" w:themeFillTint="3F"/>
      </w:tcPr>
    </w:tblStylePr>
    <w:tblStylePr w:type="band1Horz">
      <w:tblPr/>
      <w:tcPr>
        <w:tcBorders>
          <w:left w:val="nil"/>
          <w:right w:val="nil"/>
          <w:insideH w:val="nil"/>
          <w:insideV w:val="nil"/>
        </w:tcBorders>
        <w:shd w:val="clear" w:color="auto" w:fill="FFF2C0" w:themeFill="accent3" w:themeFillTint="3F"/>
      </w:tcPr>
    </w:tblStylePr>
  </w:style>
  <w:style w:type="table" w:styleId="LightShading-Accent6">
    <w:name w:val="Light Shading Accent 6"/>
    <w:basedOn w:val="TableNormal"/>
    <w:uiPriority w:val="60"/>
    <w:rsid w:val="002776D2"/>
    <w:pPr>
      <w:spacing w:after="0" w:line="240" w:lineRule="auto"/>
    </w:pPr>
    <w:rPr>
      <w:rFonts w:ascii="Arial" w:eastAsia="Arial" w:hAnsi="Arial" w:cs="Times New Roman"/>
      <w:color w:val="CF7800" w:themeColor="accent6" w:themeShade="BF"/>
      <w:sz w:val="20"/>
      <w:szCs w:val="20"/>
      <w:lang w:eastAsia="en-GB"/>
    </w:rPr>
    <w:tblPr>
      <w:tblStyleRowBandSize w:val="1"/>
      <w:tblStyleColBandSize w:val="1"/>
      <w:tblBorders>
        <w:top w:val="single" w:sz="8" w:space="0" w:color="FF9E16" w:themeColor="accent6"/>
        <w:bottom w:val="single" w:sz="8" w:space="0" w:color="FF9E16" w:themeColor="accent6"/>
      </w:tblBorders>
    </w:tblPr>
    <w:tblStylePr w:type="firstRow">
      <w:pPr>
        <w:spacing w:before="0" w:after="0" w:line="240" w:lineRule="auto"/>
      </w:pPr>
      <w:rPr>
        <w:b/>
        <w:bCs/>
      </w:rPr>
      <w:tblPr/>
      <w:tcPr>
        <w:tcBorders>
          <w:top w:val="single" w:sz="8" w:space="0" w:color="FF9E16" w:themeColor="accent6"/>
          <w:left w:val="nil"/>
          <w:bottom w:val="single" w:sz="8" w:space="0" w:color="FF9E16" w:themeColor="accent6"/>
          <w:right w:val="nil"/>
          <w:insideH w:val="nil"/>
          <w:insideV w:val="nil"/>
        </w:tcBorders>
      </w:tcPr>
    </w:tblStylePr>
    <w:tblStylePr w:type="lastRow">
      <w:pPr>
        <w:spacing w:before="0" w:after="0" w:line="240" w:lineRule="auto"/>
      </w:pPr>
      <w:rPr>
        <w:b/>
        <w:bCs/>
      </w:rPr>
      <w:tblPr/>
      <w:tcPr>
        <w:tcBorders>
          <w:top w:val="single" w:sz="8" w:space="0" w:color="FF9E16" w:themeColor="accent6"/>
          <w:left w:val="nil"/>
          <w:bottom w:val="single" w:sz="8" w:space="0" w:color="FF9E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5" w:themeFill="accent6" w:themeFillTint="3F"/>
      </w:tcPr>
    </w:tblStylePr>
    <w:tblStylePr w:type="band1Horz">
      <w:tblPr/>
      <w:tcPr>
        <w:tcBorders>
          <w:left w:val="nil"/>
          <w:right w:val="nil"/>
          <w:insideH w:val="nil"/>
          <w:insideV w:val="nil"/>
        </w:tcBorders>
        <w:shd w:val="clear" w:color="auto" w:fill="FFE6C5" w:themeFill="accent6" w:themeFillTint="3F"/>
      </w:tcPr>
    </w:tblStylePr>
  </w:style>
  <w:style w:type="table" w:customStyle="1" w:styleId="BlankTableStyle">
    <w:name w:val="Blank Table Style"/>
    <w:basedOn w:val="TableNormal"/>
    <w:uiPriority w:val="99"/>
    <w:qFormat/>
    <w:rsid w:val="002776D2"/>
    <w:pPr>
      <w:spacing w:after="0" w:line="240" w:lineRule="auto"/>
    </w:pPr>
    <w:rPr>
      <w:rFonts w:ascii="Arial" w:eastAsia="Arial" w:hAnsi="Arial" w:cs="Times New Roman"/>
      <w:sz w:val="20"/>
      <w:szCs w:val="20"/>
      <w:lang w:eastAsia="en-GB"/>
    </w:rPr>
    <w:tblPr>
      <w:tblCellMar>
        <w:left w:w="0" w:type="dxa"/>
        <w:right w:w="0" w:type="dxa"/>
      </w:tblCellMar>
    </w:tblPr>
  </w:style>
  <w:style w:type="table" w:customStyle="1" w:styleId="TableStyle1">
    <w:name w:val="Table Style 1"/>
    <w:basedOn w:val="TableNormal"/>
    <w:uiPriority w:val="99"/>
    <w:qFormat/>
    <w:rsid w:val="002776D2"/>
    <w:pPr>
      <w:spacing w:after="0" w:line="240" w:lineRule="auto"/>
      <w:ind w:left="85" w:right="85"/>
    </w:pPr>
    <w:rPr>
      <w:rFonts w:ascii="Arial" w:eastAsia="Arial" w:hAnsi="Arial" w:cs="Times New Roman"/>
      <w:color w:val="00AF41" w:themeColor="accent1"/>
      <w:sz w:val="20"/>
      <w:szCs w:val="20"/>
      <w:lang w:eastAsia="en-GB"/>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2776D2"/>
    <w:pPr>
      <w:spacing w:after="0" w:line="240" w:lineRule="auto"/>
      <w:ind w:left="85" w:right="85"/>
      <w:jc w:val="right"/>
    </w:pPr>
    <w:rPr>
      <w:rFonts w:ascii="Arial" w:eastAsia="Arial" w:hAnsi="Arial" w:cs="Times New Roman"/>
      <w:color w:val="000000" w:themeColor="text1"/>
      <w:sz w:val="20"/>
      <w:szCs w:val="20"/>
      <w:lang w:eastAsia="en-GB"/>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2776D2"/>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2776D2"/>
    <w:tblPr>
      <w:tblStyleRowBandSize w:val="1"/>
      <w:tblBorders>
        <w:top w:val="single" w:sz="8" w:space="0" w:color="FF9E16" w:themeColor="accent6"/>
        <w:left w:val="single" w:sz="8" w:space="0" w:color="FF9E16" w:themeColor="accent6"/>
        <w:bottom w:val="single" w:sz="8" w:space="0" w:color="FF9E16" w:themeColor="accent6"/>
        <w:right w:val="single" w:sz="8" w:space="0" w:color="FF9E16" w:themeColor="accent6"/>
        <w:insideH w:val="single" w:sz="8" w:space="0" w:color="FF9E16" w:themeColor="accent6"/>
        <w:insideV w:val="single" w:sz="8" w:space="0" w:color="FF9E16" w:themeColor="accent6"/>
      </w:tblBorders>
    </w:tblPr>
    <w:tblStylePr w:type="firstRow">
      <w:rPr>
        <w:rFonts w:ascii="Arial" w:hAnsi="Arial"/>
        <w:b/>
        <w:color w:val="FFFFFF" w:themeColor="background1"/>
        <w:sz w:val="28"/>
        <w:u w:val="none" w:color="FFFFFF" w:themeColor="background1"/>
      </w:rPr>
      <w:tblPr/>
      <w:tcPr>
        <w:shd w:val="clear" w:color="auto" w:fill="FF9E16"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2776D2"/>
    <w:tblPr>
      <w:tblStyleRowBandSize w:val="1"/>
      <w:tblBorders>
        <w:top w:val="single" w:sz="8" w:space="0" w:color="FF9E16" w:themeColor="accent6"/>
        <w:left w:val="single" w:sz="8" w:space="0" w:color="FF9E16" w:themeColor="accent6"/>
        <w:bottom w:val="single" w:sz="8" w:space="0" w:color="FF9E16" w:themeColor="accent6"/>
        <w:right w:val="single" w:sz="8" w:space="0" w:color="FF9E16" w:themeColor="accent6"/>
        <w:insideH w:val="single" w:sz="8" w:space="0" w:color="FF9E16" w:themeColor="accent6"/>
      </w:tblBorders>
    </w:tblPr>
    <w:tcPr>
      <w:shd w:val="clear" w:color="auto" w:fill="FFFFFF" w:themeFill="background1"/>
    </w:tcPr>
    <w:tblStylePr w:type="firstRow">
      <w:rPr>
        <w:b/>
        <w:color w:val="FFFFFF" w:themeColor="background1"/>
      </w:rPr>
      <w:tblPr/>
      <w:tcPr>
        <w:shd w:val="clear" w:color="auto" w:fill="FF9E16"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2776D2"/>
    <w:rPr>
      <w:color w:val="FF9E16" w:themeColor="accent6"/>
    </w:rPr>
    <w:tblPr>
      <w:tblBorders>
        <w:top w:val="single" w:sz="8" w:space="0" w:color="FF9E16" w:themeColor="accent6"/>
        <w:bottom w:val="single" w:sz="4" w:space="0" w:color="FF9E16" w:themeColor="accent6"/>
      </w:tblBorders>
    </w:tblPr>
    <w:tblStylePr w:type="firstRow">
      <w:rPr>
        <w:b/>
      </w:rPr>
      <w:tblPr/>
      <w:tcPr>
        <w:tcBorders>
          <w:bottom w:val="single" w:sz="4" w:space="0" w:color="FF9E16" w:themeColor="accent6"/>
        </w:tcBorders>
      </w:tcPr>
    </w:tblStylePr>
    <w:tblStylePr w:type="lastRow">
      <w:rPr>
        <w:b/>
      </w:rPr>
      <w:tblPr/>
      <w:tcPr>
        <w:tcBorders>
          <w:top w:val="single" w:sz="4" w:space="0" w:color="FF9E16" w:themeColor="accent6"/>
        </w:tcBorders>
      </w:tcPr>
    </w:tblStylePr>
  </w:style>
  <w:style w:type="table" w:customStyle="1" w:styleId="TableGridGreen">
    <w:name w:val="Table Grid (Green)"/>
    <w:basedOn w:val="TableGrid"/>
    <w:uiPriority w:val="99"/>
    <w:qFormat/>
    <w:rsid w:val="002776D2"/>
    <w:pPr>
      <w:ind w:left="85" w:right="85"/>
    </w:pPr>
    <w:rPr>
      <w:rFonts w:ascii="Arial" w:eastAsia="Arial" w:hAnsi="Arial" w:cs="Times New Roman"/>
      <w:sz w:val="20"/>
      <w:szCs w:val="20"/>
      <w:lang w:eastAsia="en-GB"/>
    </w:rPr>
    <w:tblPr>
      <w:tblStyleRowBandSize w:val="1"/>
      <w:tblBorders>
        <w:top w:val="single" w:sz="8" w:space="0" w:color="D9262E" w:themeColor="accent4"/>
        <w:left w:val="single" w:sz="8" w:space="0" w:color="D9262E" w:themeColor="accent4"/>
        <w:bottom w:val="single" w:sz="8" w:space="0" w:color="D9262E" w:themeColor="accent4"/>
        <w:right w:val="single" w:sz="8" w:space="0" w:color="D9262E" w:themeColor="accent4"/>
        <w:insideH w:val="single" w:sz="8" w:space="0" w:color="D9262E" w:themeColor="accent4"/>
        <w:insideV w:val="single" w:sz="8" w:space="0" w:color="D9262E" w:themeColor="accent4"/>
      </w:tblBorders>
      <w:tblCellMar>
        <w:left w:w="0" w:type="dxa"/>
        <w:right w:w="0" w:type="dxa"/>
      </w:tblCellMar>
    </w:tblPr>
    <w:tblStylePr w:type="firstRow">
      <w:rPr>
        <w:b/>
        <w:color w:val="FFFFFF" w:themeColor="background1"/>
      </w:rPr>
      <w:tblPr/>
      <w:tcPr>
        <w:tcBorders>
          <w:insideV w:val="single" w:sz="8" w:space="0" w:color="FFFFFF" w:themeColor="background1"/>
        </w:tcBorders>
        <w:shd w:val="clear" w:color="auto" w:fill="FF9E16" w:themeFill="accent6"/>
      </w:tcPr>
    </w:tblStylePr>
    <w:tblStylePr w:type="firstCol">
      <w:rPr>
        <w:b/>
      </w:rPr>
    </w:tblStylePr>
    <w:tblStylePr w:type="band2Horz">
      <w:tblPr/>
      <w:tcPr>
        <w:shd w:val="clear" w:color="auto" w:fill="FFEBD0" w:themeFill="accent6" w:themeFillTint="33"/>
      </w:tcPr>
    </w:tblStylePr>
  </w:style>
  <w:style w:type="character" w:customStyle="1" w:styleId="Boldtextblack">
    <w:name w:val="Bold text black"/>
    <w:basedOn w:val="DefaultParagraphFont"/>
    <w:uiPriority w:val="1"/>
    <w:rsid w:val="002776D2"/>
    <w:rPr>
      <w:b/>
    </w:rPr>
  </w:style>
  <w:style w:type="character" w:styleId="PlaceholderText">
    <w:name w:val="Placeholder Text"/>
    <w:basedOn w:val="DefaultParagraphFont"/>
    <w:uiPriority w:val="99"/>
    <w:semiHidden/>
    <w:rsid w:val="002776D2"/>
    <w:rPr>
      <w:color w:val="808080"/>
    </w:rPr>
  </w:style>
  <w:style w:type="paragraph" w:customStyle="1" w:styleId="Roundbulletblack">
    <w:name w:val="Round bullet black"/>
    <w:rsid w:val="002776D2"/>
    <w:pPr>
      <w:spacing w:after="80" w:line="240" w:lineRule="auto"/>
      <w:ind w:left="340" w:hanging="340"/>
    </w:pPr>
    <w:rPr>
      <w:rFonts w:ascii="Arial" w:eastAsia="Arial" w:hAnsi="Arial" w:cs="Times New Roman"/>
    </w:rPr>
  </w:style>
  <w:style w:type="table" w:customStyle="1" w:styleId="TableStyle31">
    <w:name w:val="Table Style 31"/>
    <w:basedOn w:val="TableNormal"/>
    <w:uiPriority w:val="99"/>
    <w:qFormat/>
    <w:rsid w:val="002776D2"/>
    <w:pPr>
      <w:spacing w:after="0" w:line="240" w:lineRule="auto"/>
      <w:ind w:left="85" w:right="85"/>
      <w:jc w:val="right"/>
    </w:pPr>
    <w:rPr>
      <w:rFonts w:ascii="Arial" w:eastAsia="Arial" w:hAnsi="Arial" w:cs="Times New Roman"/>
      <w:color w:val="000000"/>
      <w:sz w:val="20"/>
      <w:szCs w:val="20"/>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776D2"/>
    <w:pPr>
      <w:spacing w:before="240" w:after="0"/>
      <w:contextualSpacing/>
      <w:jc w:val="left"/>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776D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776D2"/>
    <w:rPr>
      <w:b/>
      <w:bCs/>
    </w:rPr>
  </w:style>
  <w:style w:type="character" w:customStyle="1" w:styleId="Normalbold">
    <w:name w:val="Normal bold"/>
    <w:basedOn w:val="DefaultParagraphFont"/>
    <w:uiPriority w:val="1"/>
    <w:rsid w:val="002776D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2776D2"/>
    <w:rPr>
      <w:i/>
      <w:iCs/>
      <w:color w:val="008631"/>
    </w:rPr>
  </w:style>
  <w:style w:type="paragraph" w:styleId="IntenseQuote">
    <w:name w:val="Intense Quote"/>
    <w:basedOn w:val="Normal"/>
    <w:next w:val="Normal"/>
    <w:link w:val="IntenseQuoteChar"/>
    <w:uiPriority w:val="30"/>
    <w:rsid w:val="002776D2"/>
    <w:pPr>
      <w:pBdr>
        <w:top w:val="single" w:sz="4" w:space="10" w:color="00AF41" w:themeColor="accent1"/>
        <w:bottom w:val="single" w:sz="4" w:space="10" w:color="00AF41" w:themeColor="accent1"/>
      </w:pBdr>
      <w:spacing w:before="360" w:after="360"/>
      <w:ind w:left="864" w:right="864"/>
      <w:jc w:val="center"/>
    </w:pPr>
    <w:rPr>
      <w:rFonts w:ascii="Arial" w:eastAsia="Arial" w:hAnsi="Arial" w:cs="Times New Roman"/>
      <w:i/>
      <w:iCs/>
      <w:color w:val="008631"/>
      <w:sz w:val="24"/>
      <w:szCs w:val="22"/>
      <w:lang w:eastAsia="en-US"/>
    </w:rPr>
  </w:style>
  <w:style w:type="character" w:customStyle="1" w:styleId="IntenseQuoteChar">
    <w:name w:val="Intense Quote Char"/>
    <w:basedOn w:val="DefaultParagraphFont"/>
    <w:link w:val="IntenseQuote"/>
    <w:uiPriority w:val="30"/>
    <w:rsid w:val="002776D2"/>
    <w:rPr>
      <w:rFonts w:ascii="Arial" w:eastAsia="Arial" w:hAnsi="Arial" w:cs="Times New Roman"/>
      <w:i/>
      <w:iCs/>
      <w:color w:val="008631"/>
      <w:sz w:val="24"/>
    </w:rPr>
  </w:style>
  <w:style w:type="character" w:styleId="IntenseReference">
    <w:name w:val="Intense Reference"/>
    <w:basedOn w:val="DefaultParagraphFont"/>
    <w:uiPriority w:val="32"/>
    <w:rsid w:val="002776D2"/>
    <w:rPr>
      <w:b/>
      <w:bCs/>
      <w:smallCaps/>
      <w:color w:val="008631"/>
      <w:spacing w:val="5"/>
    </w:rPr>
  </w:style>
  <w:style w:type="character" w:customStyle="1" w:styleId="c-timestamplabel">
    <w:name w:val="c-timestamp__label"/>
    <w:basedOn w:val="DefaultParagraphFont"/>
    <w:uiPriority w:val="2"/>
    <w:rsid w:val="002776D2"/>
  </w:style>
  <w:style w:type="paragraph" w:customStyle="1" w:styleId="Contents">
    <w:name w:val="Contents"/>
    <w:basedOn w:val="Normal"/>
    <w:next w:val="Normal"/>
    <w:uiPriority w:val="2"/>
    <w:qFormat/>
    <w:rsid w:val="002776D2"/>
    <w:pPr>
      <w:spacing w:before="240" w:after="120"/>
      <w:jc w:val="left"/>
    </w:pPr>
    <w:rPr>
      <w:rFonts w:ascii="Arial" w:eastAsia="Arial" w:hAnsi="Arial" w:cs="Times New Roman"/>
      <w:b/>
      <w:color w:val="008938"/>
      <w:sz w:val="28"/>
      <w:szCs w:val="22"/>
    </w:rPr>
  </w:style>
  <w:style w:type="table" w:customStyle="1" w:styleId="DefraGreen">
    <w:name w:val="Defra Green"/>
    <w:basedOn w:val="TableNormal"/>
    <w:uiPriority w:val="99"/>
    <w:qFormat/>
    <w:rsid w:val="002776D2"/>
    <w:pPr>
      <w:spacing w:before="60" w:after="80" w:line="240" w:lineRule="auto"/>
    </w:pPr>
    <w:rPr>
      <w:rFonts w:ascii="Arial" w:eastAsia="Calibri" w:hAnsi="Arial" w:cs="Times New Roman"/>
      <w:szCs w:val="20"/>
      <w:lang w:eastAsia="en-GB"/>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2776D2"/>
    <w:pPr>
      <w:spacing w:before="240" w:after="120"/>
      <w:jc w:val="left"/>
    </w:pPr>
    <w:rPr>
      <w:rFonts w:ascii="Arial" w:eastAsia="Arial" w:hAnsi="Arial" w:cs="Times New Roman"/>
      <w:sz w:val="28"/>
      <w:szCs w:val="22"/>
      <w:lang w:eastAsia="en-US"/>
    </w:rPr>
  </w:style>
  <w:style w:type="character" w:styleId="Mention">
    <w:name w:val="Mention"/>
    <w:basedOn w:val="DefaultParagraphFont"/>
    <w:uiPriority w:val="99"/>
    <w:unhideWhenUsed/>
    <w:rsid w:val="002776D2"/>
    <w:rPr>
      <w:color w:val="2B579A"/>
      <w:shd w:val="clear" w:color="auto" w:fill="E1DFDD"/>
    </w:rPr>
  </w:style>
  <w:style w:type="character" w:customStyle="1" w:styleId="ui-provider">
    <w:name w:val="ui-provider"/>
    <w:basedOn w:val="DefaultParagraphFont"/>
    <w:rsid w:val="002776D2"/>
  </w:style>
  <w:style w:type="paragraph" w:customStyle="1" w:styleId="1Sub-title">
    <w:name w:val="1. Sub-title"/>
    <w:basedOn w:val="Normal"/>
    <w:next w:val="NumberedParagraph"/>
    <w:qFormat/>
    <w:rsid w:val="001F2AA5"/>
    <w:pPr>
      <w:keepNext/>
      <w:numPr>
        <w:numId w:val="24"/>
      </w:numPr>
      <w:spacing w:before="120" w:after="120" w:line="240" w:lineRule="auto"/>
      <w:outlineLvl w:val="1"/>
    </w:pPr>
    <w:rPr>
      <w:rFonts w:eastAsia="Arial" w:cstheme="minorHAnsi"/>
      <w:b/>
      <w:bCs/>
      <w:color w:val="000000"/>
      <w:sz w:val="32"/>
      <w:szCs w:val="22"/>
    </w:rPr>
  </w:style>
  <w:style w:type="paragraph" w:customStyle="1" w:styleId="NumberedParagraph">
    <w:name w:val="Numbered Paragraph"/>
    <w:basedOn w:val="Normal"/>
    <w:next w:val="Normal"/>
    <w:qFormat/>
    <w:rsid w:val="001F2AA5"/>
    <w:pPr>
      <w:numPr>
        <w:ilvl w:val="1"/>
        <w:numId w:val="24"/>
      </w:numPr>
      <w:spacing w:before="240" w:after="240" w:line="240" w:lineRule="auto"/>
      <w:ind w:left="709" w:hanging="709"/>
    </w:pPr>
    <w:rPr>
      <w:rFonts w:ascii="Calibri" w:eastAsia="Arial" w:hAnsi="Calibri"/>
      <w:color w:val="000000"/>
      <w:szCs w:val="22"/>
    </w:rPr>
  </w:style>
  <w:style w:type="paragraph" w:customStyle="1" w:styleId="ListPara2">
    <w:name w:val="List Para2"/>
    <w:basedOn w:val="NumberedParagraph"/>
    <w:qFormat/>
    <w:rsid w:val="001F2AA5"/>
    <w:pPr>
      <w:numPr>
        <w:ilvl w:val="2"/>
      </w:numPr>
      <w:ind w:left="1560" w:hanging="9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7021">
      <w:bodyDiv w:val="1"/>
      <w:marLeft w:val="0"/>
      <w:marRight w:val="0"/>
      <w:marTop w:val="0"/>
      <w:marBottom w:val="0"/>
      <w:divBdr>
        <w:top w:val="none" w:sz="0" w:space="0" w:color="auto"/>
        <w:left w:val="none" w:sz="0" w:space="0" w:color="auto"/>
        <w:bottom w:val="none" w:sz="0" w:space="0" w:color="auto"/>
        <w:right w:val="none" w:sz="0" w:space="0" w:color="auto"/>
      </w:divBdr>
    </w:div>
    <w:div w:id="50277516">
      <w:bodyDiv w:val="1"/>
      <w:marLeft w:val="0"/>
      <w:marRight w:val="0"/>
      <w:marTop w:val="0"/>
      <w:marBottom w:val="0"/>
      <w:divBdr>
        <w:top w:val="none" w:sz="0" w:space="0" w:color="auto"/>
        <w:left w:val="none" w:sz="0" w:space="0" w:color="auto"/>
        <w:bottom w:val="none" w:sz="0" w:space="0" w:color="auto"/>
        <w:right w:val="none" w:sz="0" w:space="0" w:color="auto"/>
      </w:divBdr>
    </w:div>
    <w:div w:id="156699618">
      <w:bodyDiv w:val="1"/>
      <w:marLeft w:val="0"/>
      <w:marRight w:val="0"/>
      <w:marTop w:val="0"/>
      <w:marBottom w:val="0"/>
      <w:divBdr>
        <w:top w:val="none" w:sz="0" w:space="0" w:color="auto"/>
        <w:left w:val="none" w:sz="0" w:space="0" w:color="auto"/>
        <w:bottom w:val="none" w:sz="0" w:space="0" w:color="auto"/>
        <w:right w:val="none" w:sz="0" w:space="0" w:color="auto"/>
      </w:divBdr>
    </w:div>
    <w:div w:id="183326136">
      <w:bodyDiv w:val="1"/>
      <w:marLeft w:val="0"/>
      <w:marRight w:val="0"/>
      <w:marTop w:val="0"/>
      <w:marBottom w:val="0"/>
      <w:divBdr>
        <w:top w:val="none" w:sz="0" w:space="0" w:color="auto"/>
        <w:left w:val="none" w:sz="0" w:space="0" w:color="auto"/>
        <w:bottom w:val="none" w:sz="0" w:space="0" w:color="auto"/>
        <w:right w:val="none" w:sz="0" w:space="0" w:color="auto"/>
      </w:divBdr>
      <w:divsChild>
        <w:div w:id="428047835">
          <w:marLeft w:val="0"/>
          <w:marRight w:val="0"/>
          <w:marTop w:val="0"/>
          <w:marBottom w:val="0"/>
          <w:divBdr>
            <w:top w:val="none" w:sz="0" w:space="0" w:color="auto"/>
            <w:left w:val="none" w:sz="0" w:space="0" w:color="auto"/>
            <w:bottom w:val="none" w:sz="0" w:space="0" w:color="auto"/>
            <w:right w:val="none" w:sz="0" w:space="0" w:color="auto"/>
          </w:divBdr>
        </w:div>
        <w:div w:id="1046294825">
          <w:marLeft w:val="0"/>
          <w:marRight w:val="0"/>
          <w:marTop w:val="0"/>
          <w:marBottom w:val="0"/>
          <w:divBdr>
            <w:top w:val="none" w:sz="0" w:space="0" w:color="auto"/>
            <w:left w:val="none" w:sz="0" w:space="0" w:color="auto"/>
            <w:bottom w:val="none" w:sz="0" w:space="0" w:color="auto"/>
            <w:right w:val="none" w:sz="0" w:space="0" w:color="auto"/>
          </w:divBdr>
        </w:div>
        <w:div w:id="1923102938">
          <w:marLeft w:val="0"/>
          <w:marRight w:val="0"/>
          <w:marTop w:val="0"/>
          <w:marBottom w:val="0"/>
          <w:divBdr>
            <w:top w:val="none" w:sz="0" w:space="0" w:color="auto"/>
            <w:left w:val="none" w:sz="0" w:space="0" w:color="auto"/>
            <w:bottom w:val="none" w:sz="0" w:space="0" w:color="auto"/>
            <w:right w:val="none" w:sz="0" w:space="0" w:color="auto"/>
          </w:divBdr>
        </w:div>
        <w:div w:id="2034377802">
          <w:marLeft w:val="0"/>
          <w:marRight w:val="0"/>
          <w:marTop w:val="0"/>
          <w:marBottom w:val="0"/>
          <w:divBdr>
            <w:top w:val="none" w:sz="0" w:space="0" w:color="auto"/>
            <w:left w:val="none" w:sz="0" w:space="0" w:color="auto"/>
            <w:bottom w:val="none" w:sz="0" w:space="0" w:color="auto"/>
            <w:right w:val="none" w:sz="0" w:space="0" w:color="auto"/>
          </w:divBdr>
        </w:div>
      </w:divsChild>
    </w:div>
    <w:div w:id="204341333">
      <w:bodyDiv w:val="1"/>
      <w:marLeft w:val="0"/>
      <w:marRight w:val="0"/>
      <w:marTop w:val="0"/>
      <w:marBottom w:val="0"/>
      <w:divBdr>
        <w:top w:val="none" w:sz="0" w:space="0" w:color="auto"/>
        <w:left w:val="none" w:sz="0" w:space="0" w:color="auto"/>
        <w:bottom w:val="none" w:sz="0" w:space="0" w:color="auto"/>
        <w:right w:val="none" w:sz="0" w:space="0" w:color="auto"/>
      </w:divBdr>
    </w:div>
    <w:div w:id="239828204">
      <w:bodyDiv w:val="1"/>
      <w:marLeft w:val="0"/>
      <w:marRight w:val="0"/>
      <w:marTop w:val="0"/>
      <w:marBottom w:val="0"/>
      <w:divBdr>
        <w:top w:val="none" w:sz="0" w:space="0" w:color="auto"/>
        <w:left w:val="none" w:sz="0" w:space="0" w:color="auto"/>
        <w:bottom w:val="none" w:sz="0" w:space="0" w:color="auto"/>
        <w:right w:val="none" w:sz="0" w:space="0" w:color="auto"/>
      </w:divBdr>
    </w:div>
    <w:div w:id="240529673">
      <w:bodyDiv w:val="1"/>
      <w:marLeft w:val="0"/>
      <w:marRight w:val="0"/>
      <w:marTop w:val="0"/>
      <w:marBottom w:val="0"/>
      <w:divBdr>
        <w:top w:val="none" w:sz="0" w:space="0" w:color="auto"/>
        <w:left w:val="none" w:sz="0" w:space="0" w:color="auto"/>
        <w:bottom w:val="none" w:sz="0" w:space="0" w:color="auto"/>
        <w:right w:val="none" w:sz="0" w:space="0" w:color="auto"/>
      </w:divBdr>
    </w:div>
    <w:div w:id="283463326">
      <w:bodyDiv w:val="1"/>
      <w:marLeft w:val="0"/>
      <w:marRight w:val="0"/>
      <w:marTop w:val="0"/>
      <w:marBottom w:val="0"/>
      <w:divBdr>
        <w:top w:val="none" w:sz="0" w:space="0" w:color="auto"/>
        <w:left w:val="none" w:sz="0" w:space="0" w:color="auto"/>
        <w:bottom w:val="none" w:sz="0" w:space="0" w:color="auto"/>
        <w:right w:val="none" w:sz="0" w:space="0" w:color="auto"/>
      </w:divBdr>
    </w:div>
    <w:div w:id="292948162">
      <w:bodyDiv w:val="1"/>
      <w:marLeft w:val="0"/>
      <w:marRight w:val="0"/>
      <w:marTop w:val="0"/>
      <w:marBottom w:val="0"/>
      <w:divBdr>
        <w:top w:val="none" w:sz="0" w:space="0" w:color="auto"/>
        <w:left w:val="none" w:sz="0" w:space="0" w:color="auto"/>
        <w:bottom w:val="none" w:sz="0" w:space="0" w:color="auto"/>
        <w:right w:val="none" w:sz="0" w:space="0" w:color="auto"/>
      </w:divBdr>
      <w:divsChild>
        <w:div w:id="859274473">
          <w:marLeft w:val="547"/>
          <w:marRight w:val="0"/>
          <w:marTop w:val="0"/>
          <w:marBottom w:val="0"/>
          <w:divBdr>
            <w:top w:val="none" w:sz="0" w:space="0" w:color="auto"/>
            <w:left w:val="none" w:sz="0" w:space="0" w:color="auto"/>
            <w:bottom w:val="none" w:sz="0" w:space="0" w:color="auto"/>
            <w:right w:val="none" w:sz="0" w:space="0" w:color="auto"/>
          </w:divBdr>
        </w:div>
      </w:divsChild>
    </w:div>
    <w:div w:id="298925247">
      <w:bodyDiv w:val="1"/>
      <w:marLeft w:val="0"/>
      <w:marRight w:val="0"/>
      <w:marTop w:val="0"/>
      <w:marBottom w:val="0"/>
      <w:divBdr>
        <w:top w:val="none" w:sz="0" w:space="0" w:color="auto"/>
        <w:left w:val="none" w:sz="0" w:space="0" w:color="auto"/>
        <w:bottom w:val="none" w:sz="0" w:space="0" w:color="auto"/>
        <w:right w:val="none" w:sz="0" w:space="0" w:color="auto"/>
      </w:divBdr>
    </w:div>
    <w:div w:id="343290160">
      <w:bodyDiv w:val="1"/>
      <w:marLeft w:val="0"/>
      <w:marRight w:val="0"/>
      <w:marTop w:val="0"/>
      <w:marBottom w:val="0"/>
      <w:divBdr>
        <w:top w:val="none" w:sz="0" w:space="0" w:color="auto"/>
        <w:left w:val="none" w:sz="0" w:space="0" w:color="auto"/>
        <w:bottom w:val="none" w:sz="0" w:space="0" w:color="auto"/>
        <w:right w:val="none" w:sz="0" w:space="0" w:color="auto"/>
      </w:divBdr>
    </w:div>
    <w:div w:id="369841520">
      <w:bodyDiv w:val="1"/>
      <w:marLeft w:val="0"/>
      <w:marRight w:val="0"/>
      <w:marTop w:val="0"/>
      <w:marBottom w:val="0"/>
      <w:divBdr>
        <w:top w:val="none" w:sz="0" w:space="0" w:color="auto"/>
        <w:left w:val="none" w:sz="0" w:space="0" w:color="auto"/>
        <w:bottom w:val="none" w:sz="0" w:space="0" w:color="auto"/>
        <w:right w:val="none" w:sz="0" w:space="0" w:color="auto"/>
      </w:divBdr>
    </w:div>
    <w:div w:id="385497067">
      <w:bodyDiv w:val="1"/>
      <w:marLeft w:val="0"/>
      <w:marRight w:val="0"/>
      <w:marTop w:val="0"/>
      <w:marBottom w:val="0"/>
      <w:divBdr>
        <w:top w:val="none" w:sz="0" w:space="0" w:color="auto"/>
        <w:left w:val="none" w:sz="0" w:space="0" w:color="auto"/>
        <w:bottom w:val="none" w:sz="0" w:space="0" w:color="auto"/>
        <w:right w:val="none" w:sz="0" w:space="0" w:color="auto"/>
      </w:divBdr>
    </w:div>
    <w:div w:id="507520400">
      <w:bodyDiv w:val="1"/>
      <w:marLeft w:val="0"/>
      <w:marRight w:val="0"/>
      <w:marTop w:val="0"/>
      <w:marBottom w:val="0"/>
      <w:divBdr>
        <w:top w:val="none" w:sz="0" w:space="0" w:color="auto"/>
        <w:left w:val="none" w:sz="0" w:space="0" w:color="auto"/>
        <w:bottom w:val="none" w:sz="0" w:space="0" w:color="auto"/>
        <w:right w:val="none" w:sz="0" w:space="0" w:color="auto"/>
      </w:divBdr>
    </w:div>
    <w:div w:id="519007163">
      <w:bodyDiv w:val="1"/>
      <w:marLeft w:val="0"/>
      <w:marRight w:val="0"/>
      <w:marTop w:val="0"/>
      <w:marBottom w:val="0"/>
      <w:divBdr>
        <w:top w:val="none" w:sz="0" w:space="0" w:color="auto"/>
        <w:left w:val="none" w:sz="0" w:space="0" w:color="auto"/>
        <w:bottom w:val="none" w:sz="0" w:space="0" w:color="auto"/>
        <w:right w:val="none" w:sz="0" w:space="0" w:color="auto"/>
      </w:divBdr>
    </w:div>
    <w:div w:id="533156057">
      <w:bodyDiv w:val="1"/>
      <w:marLeft w:val="0"/>
      <w:marRight w:val="0"/>
      <w:marTop w:val="0"/>
      <w:marBottom w:val="0"/>
      <w:divBdr>
        <w:top w:val="none" w:sz="0" w:space="0" w:color="auto"/>
        <w:left w:val="none" w:sz="0" w:space="0" w:color="auto"/>
        <w:bottom w:val="none" w:sz="0" w:space="0" w:color="auto"/>
        <w:right w:val="none" w:sz="0" w:space="0" w:color="auto"/>
      </w:divBdr>
    </w:div>
    <w:div w:id="571696917">
      <w:bodyDiv w:val="1"/>
      <w:marLeft w:val="0"/>
      <w:marRight w:val="0"/>
      <w:marTop w:val="0"/>
      <w:marBottom w:val="0"/>
      <w:divBdr>
        <w:top w:val="none" w:sz="0" w:space="0" w:color="auto"/>
        <w:left w:val="none" w:sz="0" w:space="0" w:color="auto"/>
        <w:bottom w:val="none" w:sz="0" w:space="0" w:color="auto"/>
        <w:right w:val="none" w:sz="0" w:space="0" w:color="auto"/>
      </w:divBdr>
    </w:div>
    <w:div w:id="635568417">
      <w:bodyDiv w:val="1"/>
      <w:marLeft w:val="0"/>
      <w:marRight w:val="0"/>
      <w:marTop w:val="0"/>
      <w:marBottom w:val="0"/>
      <w:divBdr>
        <w:top w:val="none" w:sz="0" w:space="0" w:color="auto"/>
        <w:left w:val="none" w:sz="0" w:space="0" w:color="auto"/>
        <w:bottom w:val="none" w:sz="0" w:space="0" w:color="auto"/>
        <w:right w:val="none" w:sz="0" w:space="0" w:color="auto"/>
      </w:divBdr>
    </w:div>
    <w:div w:id="788012991">
      <w:bodyDiv w:val="1"/>
      <w:marLeft w:val="0"/>
      <w:marRight w:val="0"/>
      <w:marTop w:val="0"/>
      <w:marBottom w:val="0"/>
      <w:divBdr>
        <w:top w:val="none" w:sz="0" w:space="0" w:color="auto"/>
        <w:left w:val="none" w:sz="0" w:space="0" w:color="auto"/>
        <w:bottom w:val="none" w:sz="0" w:space="0" w:color="auto"/>
        <w:right w:val="none" w:sz="0" w:space="0" w:color="auto"/>
      </w:divBdr>
    </w:div>
    <w:div w:id="916131064">
      <w:bodyDiv w:val="1"/>
      <w:marLeft w:val="0"/>
      <w:marRight w:val="0"/>
      <w:marTop w:val="0"/>
      <w:marBottom w:val="0"/>
      <w:divBdr>
        <w:top w:val="none" w:sz="0" w:space="0" w:color="auto"/>
        <w:left w:val="none" w:sz="0" w:space="0" w:color="auto"/>
        <w:bottom w:val="none" w:sz="0" w:space="0" w:color="auto"/>
        <w:right w:val="none" w:sz="0" w:space="0" w:color="auto"/>
      </w:divBdr>
    </w:div>
    <w:div w:id="930240889">
      <w:bodyDiv w:val="1"/>
      <w:marLeft w:val="0"/>
      <w:marRight w:val="0"/>
      <w:marTop w:val="0"/>
      <w:marBottom w:val="0"/>
      <w:divBdr>
        <w:top w:val="none" w:sz="0" w:space="0" w:color="auto"/>
        <w:left w:val="none" w:sz="0" w:space="0" w:color="auto"/>
        <w:bottom w:val="none" w:sz="0" w:space="0" w:color="auto"/>
        <w:right w:val="none" w:sz="0" w:space="0" w:color="auto"/>
      </w:divBdr>
    </w:div>
    <w:div w:id="946546155">
      <w:bodyDiv w:val="1"/>
      <w:marLeft w:val="0"/>
      <w:marRight w:val="0"/>
      <w:marTop w:val="0"/>
      <w:marBottom w:val="0"/>
      <w:divBdr>
        <w:top w:val="none" w:sz="0" w:space="0" w:color="auto"/>
        <w:left w:val="none" w:sz="0" w:space="0" w:color="auto"/>
        <w:bottom w:val="none" w:sz="0" w:space="0" w:color="auto"/>
        <w:right w:val="none" w:sz="0" w:space="0" w:color="auto"/>
      </w:divBdr>
      <w:divsChild>
        <w:div w:id="43137253">
          <w:marLeft w:val="0"/>
          <w:marRight w:val="0"/>
          <w:marTop w:val="0"/>
          <w:marBottom w:val="0"/>
          <w:divBdr>
            <w:top w:val="none" w:sz="0" w:space="0" w:color="auto"/>
            <w:left w:val="none" w:sz="0" w:space="0" w:color="auto"/>
            <w:bottom w:val="none" w:sz="0" w:space="0" w:color="auto"/>
            <w:right w:val="none" w:sz="0" w:space="0" w:color="auto"/>
          </w:divBdr>
        </w:div>
        <w:div w:id="1242524471">
          <w:marLeft w:val="0"/>
          <w:marRight w:val="0"/>
          <w:marTop w:val="0"/>
          <w:marBottom w:val="0"/>
          <w:divBdr>
            <w:top w:val="none" w:sz="0" w:space="0" w:color="auto"/>
            <w:left w:val="none" w:sz="0" w:space="0" w:color="auto"/>
            <w:bottom w:val="none" w:sz="0" w:space="0" w:color="auto"/>
            <w:right w:val="none" w:sz="0" w:space="0" w:color="auto"/>
          </w:divBdr>
        </w:div>
        <w:div w:id="1405034012">
          <w:marLeft w:val="0"/>
          <w:marRight w:val="0"/>
          <w:marTop w:val="0"/>
          <w:marBottom w:val="0"/>
          <w:divBdr>
            <w:top w:val="none" w:sz="0" w:space="0" w:color="auto"/>
            <w:left w:val="none" w:sz="0" w:space="0" w:color="auto"/>
            <w:bottom w:val="none" w:sz="0" w:space="0" w:color="auto"/>
            <w:right w:val="none" w:sz="0" w:space="0" w:color="auto"/>
          </w:divBdr>
        </w:div>
        <w:div w:id="2045017018">
          <w:marLeft w:val="0"/>
          <w:marRight w:val="0"/>
          <w:marTop w:val="0"/>
          <w:marBottom w:val="0"/>
          <w:divBdr>
            <w:top w:val="none" w:sz="0" w:space="0" w:color="auto"/>
            <w:left w:val="none" w:sz="0" w:space="0" w:color="auto"/>
            <w:bottom w:val="none" w:sz="0" w:space="0" w:color="auto"/>
            <w:right w:val="none" w:sz="0" w:space="0" w:color="auto"/>
          </w:divBdr>
        </w:div>
      </w:divsChild>
    </w:div>
    <w:div w:id="1025712566">
      <w:bodyDiv w:val="1"/>
      <w:marLeft w:val="0"/>
      <w:marRight w:val="0"/>
      <w:marTop w:val="0"/>
      <w:marBottom w:val="0"/>
      <w:divBdr>
        <w:top w:val="none" w:sz="0" w:space="0" w:color="auto"/>
        <w:left w:val="none" w:sz="0" w:space="0" w:color="auto"/>
        <w:bottom w:val="none" w:sz="0" w:space="0" w:color="auto"/>
        <w:right w:val="none" w:sz="0" w:space="0" w:color="auto"/>
      </w:divBdr>
    </w:div>
    <w:div w:id="1121001612">
      <w:bodyDiv w:val="1"/>
      <w:marLeft w:val="0"/>
      <w:marRight w:val="0"/>
      <w:marTop w:val="0"/>
      <w:marBottom w:val="0"/>
      <w:divBdr>
        <w:top w:val="none" w:sz="0" w:space="0" w:color="auto"/>
        <w:left w:val="none" w:sz="0" w:space="0" w:color="auto"/>
        <w:bottom w:val="none" w:sz="0" w:space="0" w:color="auto"/>
        <w:right w:val="none" w:sz="0" w:space="0" w:color="auto"/>
      </w:divBdr>
    </w:div>
    <w:div w:id="1123184762">
      <w:bodyDiv w:val="1"/>
      <w:marLeft w:val="0"/>
      <w:marRight w:val="0"/>
      <w:marTop w:val="0"/>
      <w:marBottom w:val="0"/>
      <w:divBdr>
        <w:top w:val="none" w:sz="0" w:space="0" w:color="auto"/>
        <w:left w:val="none" w:sz="0" w:space="0" w:color="auto"/>
        <w:bottom w:val="none" w:sz="0" w:space="0" w:color="auto"/>
        <w:right w:val="none" w:sz="0" w:space="0" w:color="auto"/>
      </w:divBdr>
    </w:div>
    <w:div w:id="1227644770">
      <w:bodyDiv w:val="1"/>
      <w:marLeft w:val="0"/>
      <w:marRight w:val="0"/>
      <w:marTop w:val="0"/>
      <w:marBottom w:val="0"/>
      <w:divBdr>
        <w:top w:val="none" w:sz="0" w:space="0" w:color="auto"/>
        <w:left w:val="none" w:sz="0" w:space="0" w:color="auto"/>
        <w:bottom w:val="none" w:sz="0" w:space="0" w:color="auto"/>
        <w:right w:val="none" w:sz="0" w:space="0" w:color="auto"/>
      </w:divBdr>
    </w:div>
    <w:div w:id="1240554584">
      <w:bodyDiv w:val="1"/>
      <w:marLeft w:val="0"/>
      <w:marRight w:val="0"/>
      <w:marTop w:val="0"/>
      <w:marBottom w:val="0"/>
      <w:divBdr>
        <w:top w:val="none" w:sz="0" w:space="0" w:color="auto"/>
        <w:left w:val="none" w:sz="0" w:space="0" w:color="auto"/>
        <w:bottom w:val="none" w:sz="0" w:space="0" w:color="auto"/>
        <w:right w:val="none" w:sz="0" w:space="0" w:color="auto"/>
      </w:divBdr>
    </w:div>
    <w:div w:id="1255626855">
      <w:bodyDiv w:val="1"/>
      <w:marLeft w:val="0"/>
      <w:marRight w:val="0"/>
      <w:marTop w:val="0"/>
      <w:marBottom w:val="0"/>
      <w:divBdr>
        <w:top w:val="none" w:sz="0" w:space="0" w:color="auto"/>
        <w:left w:val="none" w:sz="0" w:space="0" w:color="auto"/>
        <w:bottom w:val="none" w:sz="0" w:space="0" w:color="auto"/>
        <w:right w:val="none" w:sz="0" w:space="0" w:color="auto"/>
      </w:divBdr>
    </w:div>
    <w:div w:id="1290743276">
      <w:bodyDiv w:val="1"/>
      <w:marLeft w:val="0"/>
      <w:marRight w:val="0"/>
      <w:marTop w:val="0"/>
      <w:marBottom w:val="0"/>
      <w:divBdr>
        <w:top w:val="none" w:sz="0" w:space="0" w:color="auto"/>
        <w:left w:val="none" w:sz="0" w:space="0" w:color="auto"/>
        <w:bottom w:val="none" w:sz="0" w:space="0" w:color="auto"/>
        <w:right w:val="none" w:sz="0" w:space="0" w:color="auto"/>
      </w:divBdr>
    </w:div>
    <w:div w:id="1295983212">
      <w:bodyDiv w:val="1"/>
      <w:marLeft w:val="0"/>
      <w:marRight w:val="0"/>
      <w:marTop w:val="0"/>
      <w:marBottom w:val="0"/>
      <w:divBdr>
        <w:top w:val="none" w:sz="0" w:space="0" w:color="auto"/>
        <w:left w:val="none" w:sz="0" w:space="0" w:color="auto"/>
        <w:bottom w:val="none" w:sz="0" w:space="0" w:color="auto"/>
        <w:right w:val="none" w:sz="0" w:space="0" w:color="auto"/>
      </w:divBdr>
      <w:divsChild>
        <w:div w:id="2000961963">
          <w:marLeft w:val="547"/>
          <w:marRight w:val="0"/>
          <w:marTop w:val="0"/>
          <w:marBottom w:val="0"/>
          <w:divBdr>
            <w:top w:val="none" w:sz="0" w:space="0" w:color="auto"/>
            <w:left w:val="none" w:sz="0" w:space="0" w:color="auto"/>
            <w:bottom w:val="none" w:sz="0" w:space="0" w:color="auto"/>
            <w:right w:val="none" w:sz="0" w:space="0" w:color="auto"/>
          </w:divBdr>
        </w:div>
      </w:divsChild>
    </w:div>
    <w:div w:id="1319723014">
      <w:bodyDiv w:val="1"/>
      <w:marLeft w:val="0"/>
      <w:marRight w:val="0"/>
      <w:marTop w:val="0"/>
      <w:marBottom w:val="0"/>
      <w:divBdr>
        <w:top w:val="none" w:sz="0" w:space="0" w:color="auto"/>
        <w:left w:val="none" w:sz="0" w:space="0" w:color="auto"/>
        <w:bottom w:val="none" w:sz="0" w:space="0" w:color="auto"/>
        <w:right w:val="none" w:sz="0" w:space="0" w:color="auto"/>
      </w:divBdr>
    </w:div>
    <w:div w:id="1328705474">
      <w:bodyDiv w:val="1"/>
      <w:marLeft w:val="0"/>
      <w:marRight w:val="0"/>
      <w:marTop w:val="0"/>
      <w:marBottom w:val="0"/>
      <w:divBdr>
        <w:top w:val="none" w:sz="0" w:space="0" w:color="auto"/>
        <w:left w:val="none" w:sz="0" w:space="0" w:color="auto"/>
        <w:bottom w:val="none" w:sz="0" w:space="0" w:color="auto"/>
        <w:right w:val="none" w:sz="0" w:space="0" w:color="auto"/>
      </w:divBdr>
    </w:div>
    <w:div w:id="1363095546">
      <w:bodyDiv w:val="1"/>
      <w:marLeft w:val="0"/>
      <w:marRight w:val="0"/>
      <w:marTop w:val="0"/>
      <w:marBottom w:val="0"/>
      <w:divBdr>
        <w:top w:val="none" w:sz="0" w:space="0" w:color="auto"/>
        <w:left w:val="none" w:sz="0" w:space="0" w:color="auto"/>
        <w:bottom w:val="none" w:sz="0" w:space="0" w:color="auto"/>
        <w:right w:val="none" w:sz="0" w:space="0" w:color="auto"/>
      </w:divBdr>
    </w:div>
    <w:div w:id="1380205739">
      <w:bodyDiv w:val="1"/>
      <w:marLeft w:val="0"/>
      <w:marRight w:val="0"/>
      <w:marTop w:val="0"/>
      <w:marBottom w:val="0"/>
      <w:divBdr>
        <w:top w:val="none" w:sz="0" w:space="0" w:color="auto"/>
        <w:left w:val="none" w:sz="0" w:space="0" w:color="auto"/>
        <w:bottom w:val="none" w:sz="0" w:space="0" w:color="auto"/>
        <w:right w:val="none" w:sz="0" w:space="0" w:color="auto"/>
      </w:divBdr>
    </w:div>
    <w:div w:id="1393383863">
      <w:bodyDiv w:val="1"/>
      <w:marLeft w:val="0"/>
      <w:marRight w:val="0"/>
      <w:marTop w:val="0"/>
      <w:marBottom w:val="0"/>
      <w:divBdr>
        <w:top w:val="none" w:sz="0" w:space="0" w:color="auto"/>
        <w:left w:val="none" w:sz="0" w:space="0" w:color="auto"/>
        <w:bottom w:val="none" w:sz="0" w:space="0" w:color="auto"/>
        <w:right w:val="none" w:sz="0" w:space="0" w:color="auto"/>
      </w:divBdr>
    </w:div>
    <w:div w:id="1460565219">
      <w:bodyDiv w:val="1"/>
      <w:marLeft w:val="0"/>
      <w:marRight w:val="0"/>
      <w:marTop w:val="0"/>
      <w:marBottom w:val="0"/>
      <w:divBdr>
        <w:top w:val="none" w:sz="0" w:space="0" w:color="auto"/>
        <w:left w:val="none" w:sz="0" w:space="0" w:color="auto"/>
        <w:bottom w:val="none" w:sz="0" w:space="0" w:color="auto"/>
        <w:right w:val="none" w:sz="0" w:space="0" w:color="auto"/>
      </w:divBdr>
    </w:div>
    <w:div w:id="1574511893">
      <w:bodyDiv w:val="1"/>
      <w:marLeft w:val="0"/>
      <w:marRight w:val="0"/>
      <w:marTop w:val="0"/>
      <w:marBottom w:val="0"/>
      <w:divBdr>
        <w:top w:val="none" w:sz="0" w:space="0" w:color="auto"/>
        <w:left w:val="none" w:sz="0" w:space="0" w:color="auto"/>
        <w:bottom w:val="none" w:sz="0" w:space="0" w:color="auto"/>
        <w:right w:val="none" w:sz="0" w:space="0" w:color="auto"/>
      </w:divBdr>
    </w:div>
    <w:div w:id="1672951919">
      <w:bodyDiv w:val="1"/>
      <w:marLeft w:val="0"/>
      <w:marRight w:val="0"/>
      <w:marTop w:val="0"/>
      <w:marBottom w:val="0"/>
      <w:divBdr>
        <w:top w:val="none" w:sz="0" w:space="0" w:color="auto"/>
        <w:left w:val="none" w:sz="0" w:space="0" w:color="auto"/>
        <w:bottom w:val="none" w:sz="0" w:space="0" w:color="auto"/>
        <w:right w:val="none" w:sz="0" w:space="0" w:color="auto"/>
      </w:divBdr>
    </w:div>
    <w:div w:id="1818453931">
      <w:bodyDiv w:val="1"/>
      <w:marLeft w:val="0"/>
      <w:marRight w:val="0"/>
      <w:marTop w:val="0"/>
      <w:marBottom w:val="0"/>
      <w:divBdr>
        <w:top w:val="none" w:sz="0" w:space="0" w:color="auto"/>
        <w:left w:val="none" w:sz="0" w:space="0" w:color="auto"/>
        <w:bottom w:val="none" w:sz="0" w:space="0" w:color="auto"/>
        <w:right w:val="none" w:sz="0" w:space="0" w:color="auto"/>
      </w:divBdr>
      <w:divsChild>
        <w:div w:id="1333793966">
          <w:marLeft w:val="547"/>
          <w:marRight w:val="0"/>
          <w:marTop w:val="0"/>
          <w:marBottom w:val="0"/>
          <w:divBdr>
            <w:top w:val="none" w:sz="0" w:space="0" w:color="auto"/>
            <w:left w:val="none" w:sz="0" w:space="0" w:color="auto"/>
            <w:bottom w:val="none" w:sz="0" w:space="0" w:color="auto"/>
            <w:right w:val="none" w:sz="0" w:space="0" w:color="auto"/>
          </w:divBdr>
        </w:div>
      </w:divsChild>
    </w:div>
    <w:div w:id="1832136326">
      <w:bodyDiv w:val="1"/>
      <w:marLeft w:val="0"/>
      <w:marRight w:val="0"/>
      <w:marTop w:val="0"/>
      <w:marBottom w:val="0"/>
      <w:divBdr>
        <w:top w:val="none" w:sz="0" w:space="0" w:color="auto"/>
        <w:left w:val="none" w:sz="0" w:space="0" w:color="auto"/>
        <w:bottom w:val="none" w:sz="0" w:space="0" w:color="auto"/>
        <w:right w:val="none" w:sz="0" w:space="0" w:color="auto"/>
      </w:divBdr>
      <w:divsChild>
        <w:div w:id="821774771">
          <w:marLeft w:val="0"/>
          <w:marRight w:val="0"/>
          <w:marTop w:val="0"/>
          <w:marBottom w:val="0"/>
          <w:divBdr>
            <w:top w:val="none" w:sz="0" w:space="0" w:color="auto"/>
            <w:left w:val="none" w:sz="0" w:space="0" w:color="auto"/>
            <w:bottom w:val="none" w:sz="0" w:space="0" w:color="auto"/>
            <w:right w:val="none" w:sz="0" w:space="0" w:color="auto"/>
          </w:divBdr>
        </w:div>
        <w:div w:id="1029066705">
          <w:marLeft w:val="0"/>
          <w:marRight w:val="0"/>
          <w:marTop w:val="0"/>
          <w:marBottom w:val="0"/>
          <w:divBdr>
            <w:top w:val="none" w:sz="0" w:space="0" w:color="auto"/>
            <w:left w:val="none" w:sz="0" w:space="0" w:color="auto"/>
            <w:bottom w:val="none" w:sz="0" w:space="0" w:color="auto"/>
            <w:right w:val="none" w:sz="0" w:space="0" w:color="auto"/>
          </w:divBdr>
        </w:div>
        <w:div w:id="1573157775">
          <w:marLeft w:val="0"/>
          <w:marRight w:val="0"/>
          <w:marTop w:val="0"/>
          <w:marBottom w:val="0"/>
          <w:divBdr>
            <w:top w:val="none" w:sz="0" w:space="0" w:color="auto"/>
            <w:left w:val="none" w:sz="0" w:space="0" w:color="auto"/>
            <w:bottom w:val="none" w:sz="0" w:space="0" w:color="auto"/>
            <w:right w:val="none" w:sz="0" w:space="0" w:color="auto"/>
          </w:divBdr>
        </w:div>
        <w:div w:id="1844933613">
          <w:marLeft w:val="0"/>
          <w:marRight w:val="0"/>
          <w:marTop w:val="0"/>
          <w:marBottom w:val="0"/>
          <w:divBdr>
            <w:top w:val="none" w:sz="0" w:space="0" w:color="auto"/>
            <w:left w:val="none" w:sz="0" w:space="0" w:color="auto"/>
            <w:bottom w:val="none" w:sz="0" w:space="0" w:color="auto"/>
            <w:right w:val="none" w:sz="0" w:space="0" w:color="auto"/>
          </w:divBdr>
        </w:div>
        <w:div w:id="2026856410">
          <w:marLeft w:val="0"/>
          <w:marRight w:val="0"/>
          <w:marTop w:val="0"/>
          <w:marBottom w:val="0"/>
          <w:divBdr>
            <w:top w:val="none" w:sz="0" w:space="0" w:color="auto"/>
            <w:left w:val="none" w:sz="0" w:space="0" w:color="auto"/>
            <w:bottom w:val="none" w:sz="0" w:space="0" w:color="auto"/>
            <w:right w:val="none" w:sz="0" w:space="0" w:color="auto"/>
          </w:divBdr>
        </w:div>
        <w:div w:id="2031683467">
          <w:marLeft w:val="0"/>
          <w:marRight w:val="0"/>
          <w:marTop w:val="0"/>
          <w:marBottom w:val="0"/>
          <w:divBdr>
            <w:top w:val="none" w:sz="0" w:space="0" w:color="auto"/>
            <w:left w:val="none" w:sz="0" w:space="0" w:color="auto"/>
            <w:bottom w:val="none" w:sz="0" w:space="0" w:color="auto"/>
            <w:right w:val="none" w:sz="0" w:space="0" w:color="auto"/>
          </w:divBdr>
        </w:div>
      </w:divsChild>
    </w:div>
    <w:div w:id="1844591982">
      <w:bodyDiv w:val="1"/>
      <w:marLeft w:val="0"/>
      <w:marRight w:val="0"/>
      <w:marTop w:val="0"/>
      <w:marBottom w:val="0"/>
      <w:divBdr>
        <w:top w:val="none" w:sz="0" w:space="0" w:color="auto"/>
        <w:left w:val="none" w:sz="0" w:space="0" w:color="auto"/>
        <w:bottom w:val="none" w:sz="0" w:space="0" w:color="auto"/>
        <w:right w:val="none" w:sz="0" w:space="0" w:color="auto"/>
      </w:divBdr>
    </w:div>
    <w:div w:id="1930043982">
      <w:bodyDiv w:val="1"/>
      <w:marLeft w:val="0"/>
      <w:marRight w:val="0"/>
      <w:marTop w:val="0"/>
      <w:marBottom w:val="0"/>
      <w:divBdr>
        <w:top w:val="none" w:sz="0" w:space="0" w:color="auto"/>
        <w:left w:val="none" w:sz="0" w:space="0" w:color="auto"/>
        <w:bottom w:val="none" w:sz="0" w:space="0" w:color="auto"/>
        <w:right w:val="none" w:sz="0" w:space="0" w:color="auto"/>
      </w:divBdr>
    </w:div>
    <w:div w:id="1930239333">
      <w:bodyDiv w:val="1"/>
      <w:marLeft w:val="0"/>
      <w:marRight w:val="0"/>
      <w:marTop w:val="0"/>
      <w:marBottom w:val="0"/>
      <w:divBdr>
        <w:top w:val="none" w:sz="0" w:space="0" w:color="auto"/>
        <w:left w:val="none" w:sz="0" w:space="0" w:color="auto"/>
        <w:bottom w:val="none" w:sz="0" w:space="0" w:color="auto"/>
        <w:right w:val="none" w:sz="0" w:space="0" w:color="auto"/>
      </w:divBdr>
    </w:div>
    <w:div w:id="1933586277">
      <w:bodyDiv w:val="1"/>
      <w:marLeft w:val="0"/>
      <w:marRight w:val="0"/>
      <w:marTop w:val="0"/>
      <w:marBottom w:val="0"/>
      <w:divBdr>
        <w:top w:val="none" w:sz="0" w:space="0" w:color="auto"/>
        <w:left w:val="none" w:sz="0" w:space="0" w:color="auto"/>
        <w:bottom w:val="none" w:sz="0" w:space="0" w:color="auto"/>
        <w:right w:val="none" w:sz="0" w:space="0" w:color="auto"/>
      </w:divBdr>
    </w:div>
    <w:div w:id="1934244892">
      <w:bodyDiv w:val="1"/>
      <w:marLeft w:val="0"/>
      <w:marRight w:val="0"/>
      <w:marTop w:val="0"/>
      <w:marBottom w:val="0"/>
      <w:divBdr>
        <w:top w:val="none" w:sz="0" w:space="0" w:color="auto"/>
        <w:left w:val="none" w:sz="0" w:space="0" w:color="auto"/>
        <w:bottom w:val="none" w:sz="0" w:space="0" w:color="auto"/>
        <w:right w:val="none" w:sz="0" w:space="0" w:color="auto"/>
      </w:divBdr>
    </w:div>
    <w:div w:id="1941133398">
      <w:bodyDiv w:val="1"/>
      <w:marLeft w:val="0"/>
      <w:marRight w:val="0"/>
      <w:marTop w:val="0"/>
      <w:marBottom w:val="0"/>
      <w:divBdr>
        <w:top w:val="none" w:sz="0" w:space="0" w:color="auto"/>
        <w:left w:val="none" w:sz="0" w:space="0" w:color="auto"/>
        <w:bottom w:val="none" w:sz="0" w:space="0" w:color="auto"/>
        <w:right w:val="none" w:sz="0" w:space="0" w:color="auto"/>
      </w:divBdr>
    </w:div>
    <w:div w:id="1956056350">
      <w:bodyDiv w:val="1"/>
      <w:marLeft w:val="0"/>
      <w:marRight w:val="0"/>
      <w:marTop w:val="0"/>
      <w:marBottom w:val="0"/>
      <w:divBdr>
        <w:top w:val="none" w:sz="0" w:space="0" w:color="auto"/>
        <w:left w:val="none" w:sz="0" w:space="0" w:color="auto"/>
        <w:bottom w:val="none" w:sz="0" w:space="0" w:color="auto"/>
        <w:right w:val="none" w:sz="0" w:space="0" w:color="auto"/>
      </w:divBdr>
    </w:div>
    <w:div w:id="2017228309">
      <w:bodyDiv w:val="1"/>
      <w:marLeft w:val="0"/>
      <w:marRight w:val="0"/>
      <w:marTop w:val="0"/>
      <w:marBottom w:val="0"/>
      <w:divBdr>
        <w:top w:val="none" w:sz="0" w:space="0" w:color="auto"/>
        <w:left w:val="none" w:sz="0" w:space="0" w:color="auto"/>
        <w:bottom w:val="none" w:sz="0" w:space="0" w:color="auto"/>
        <w:right w:val="none" w:sz="0" w:space="0" w:color="auto"/>
      </w:divBdr>
      <w:divsChild>
        <w:div w:id="172645392">
          <w:marLeft w:val="0"/>
          <w:marRight w:val="0"/>
          <w:marTop w:val="0"/>
          <w:marBottom w:val="0"/>
          <w:divBdr>
            <w:top w:val="none" w:sz="0" w:space="0" w:color="auto"/>
            <w:left w:val="none" w:sz="0" w:space="0" w:color="auto"/>
            <w:bottom w:val="none" w:sz="0" w:space="0" w:color="auto"/>
            <w:right w:val="none" w:sz="0" w:space="0" w:color="auto"/>
          </w:divBdr>
          <w:divsChild>
            <w:div w:id="931935149">
              <w:marLeft w:val="-225"/>
              <w:marRight w:val="-225"/>
              <w:marTop w:val="0"/>
              <w:marBottom w:val="0"/>
              <w:divBdr>
                <w:top w:val="none" w:sz="0" w:space="0" w:color="auto"/>
                <w:left w:val="none" w:sz="0" w:space="0" w:color="auto"/>
                <w:bottom w:val="none" w:sz="0" w:space="0" w:color="auto"/>
                <w:right w:val="none" w:sz="0" w:space="0" w:color="auto"/>
              </w:divBdr>
              <w:divsChild>
                <w:div w:id="1376812616">
                  <w:marLeft w:val="0"/>
                  <w:marRight w:val="0"/>
                  <w:marTop w:val="0"/>
                  <w:marBottom w:val="0"/>
                  <w:divBdr>
                    <w:top w:val="none" w:sz="0" w:space="0" w:color="auto"/>
                    <w:left w:val="none" w:sz="0" w:space="0" w:color="auto"/>
                    <w:bottom w:val="none" w:sz="0" w:space="0" w:color="auto"/>
                    <w:right w:val="none" w:sz="0" w:space="0" w:color="auto"/>
                  </w:divBdr>
                  <w:divsChild>
                    <w:div w:id="384179361">
                      <w:marLeft w:val="0"/>
                      <w:marRight w:val="0"/>
                      <w:marTop w:val="0"/>
                      <w:marBottom w:val="0"/>
                      <w:divBdr>
                        <w:top w:val="none" w:sz="0" w:space="0" w:color="auto"/>
                        <w:left w:val="none" w:sz="0" w:space="0" w:color="auto"/>
                        <w:bottom w:val="none" w:sz="0" w:space="0" w:color="auto"/>
                        <w:right w:val="none" w:sz="0" w:space="0" w:color="auto"/>
                      </w:divBdr>
                      <w:divsChild>
                        <w:div w:id="1825311732">
                          <w:marLeft w:val="0"/>
                          <w:marRight w:val="0"/>
                          <w:marTop w:val="0"/>
                          <w:marBottom w:val="0"/>
                          <w:divBdr>
                            <w:top w:val="none" w:sz="0" w:space="0" w:color="auto"/>
                            <w:left w:val="none" w:sz="0" w:space="0" w:color="auto"/>
                            <w:bottom w:val="none" w:sz="0" w:space="0" w:color="auto"/>
                            <w:right w:val="none" w:sz="0" w:space="0" w:color="auto"/>
                          </w:divBdr>
                          <w:divsChild>
                            <w:div w:id="10121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5858">
          <w:marLeft w:val="0"/>
          <w:marRight w:val="0"/>
          <w:marTop w:val="0"/>
          <w:marBottom w:val="0"/>
          <w:divBdr>
            <w:top w:val="none" w:sz="0" w:space="0" w:color="auto"/>
            <w:left w:val="none" w:sz="0" w:space="0" w:color="auto"/>
            <w:bottom w:val="none" w:sz="0" w:space="0" w:color="auto"/>
            <w:right w:val="none" w:sz="0" w:space="0" w:color="auto"/>
          </w:divBdr>
          <w:divsChild>
            <w:div w:id="266087178">
              <w:marLeft w:val="-225"/>
              <w:marRight w:val="-225"/>
              <w:marTop w:val="0"/>
              <w:marBottom w:val="0"/>
              <w:divBdr>
                <w:top w:val="none" w:sz="0" w:space="0" w:color="auto"/>
                <w:left w:val="none" w:sz="0" w:space="0" w:color="auto"/>
                <w:bottom w:val="none" w:sz="0" w:space="0" w:color="auto"/>
                <w:right w:val="none" w:sz="0" w:space="0" w:color="auto"/>
              </w:divBdr>
              <w:divsChild>
                <w:div w:id="1570386331">
                  <w:marLeft w:val="0"/>
                  <w:marRight w:val="0"/>
                  <w:marTop w:val="0"/>
                  <w:marBottom w:val="0"/>
                  <w:divBdr>
                    <w:top w:val="none" w:sz="0" w:space="0" w:color="auto"/>
                    <w:left w:val="none" w:sz="0" w:space="0" w:color="auto"/>
                    <w:bottom w:val="none" w:sz="0" w:space="0" w:color="auto"/>
                    <w:right w:val="none" w:sz="0" w:space="0" w:color="auto"/>
                  </w:divBdr>
                  <w:divsChild>
                    <w:div w:id="850873168">
                      <w:marLeft w:val="0"/>
                      <w:marRight w:val="0"/>
                      <w:marTop w:val="0"/>
                      <w:marBottom w:val="0"/>
                      <w:divBdr>
                        <w:top w:val="none" w:sz="0" w:space="0" w:color="auto"/>
                        <w:left w:val="none" w:sz="0" w:space="0" w:color="auto"/>
                        <w:bottom w:val="none" w:sz="0" w:space="0" w:color="auto"/>
                        <w:right w:val="none" w:sz="0" w:space="0" w:color="auto"/>
                      </w:divBdr>
                      <w:divsChild>
                        <w:div w:id="172378208">
                          <w:marLeft w:val="0"/>
                          <w:marRight w:val="0"/>
                          <w:marTop w:val="0"/>
                          <w:marBottom w:val="0"/>
                          <w:divBdr>
                            <w:top w:val="none" w:sz="0" w:space="0" w:color="auto"/>
                            <w:left w:val="none" w:sz="0" w:space="0" w:color="auto"/>
                            <w:bottom w:val="none" w:sz="0" w:space="0" w:color="auto"/>
                            <w:right w:val="none" w:sz="0" w:space="0" w:color="auto"/>
                          </w:divBdr>
                          <w:divsChild>
                            <w:div w:id="18172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408230">
          <w:marLeft w:val="0"/>
          <w:marRight w:val="0"/>
          <w:marTop w:val="0"/>
          <w:marBottom w:val="0"/>
          <w:divBdr>
            <w:top w:val="none" w:sz="0" w:space="0" w:color="auto"/>
            <w:left w:val="none" w:sz="0" w:space="0" w:color="auto"/>
            <w:bottom w:val="none" w:sz="0" w:space="0" w:color="auto"/>
            <w:right w:val="none" w:sz="0" w:space="0" w:color="auto"/>
          </w:divBdr>
          <w:divsChild>
            <w:div w:id="1267885565">
              <w:marLeft w:val="-225"/>
              <w:marRight w:val="-225"/>
              <w:marTop w:val="0"/>
              <w:marBottom w:val="0"/>
              <w:divBdr>
                <w:top w:val="none" w:sz="0" w:space="0" w:color="auto"/>
                <w:left w:val="none" w:sz="0" w:space="0" w:color="auto"/>
                <w:bottom w:val="none" w:sz="0" w:space="0" w:color="auto"/>
                <w:right w:val="none" w:sz="0" w:space="0" w:color="auto"/>
              </w:divBdr>
              <w:divsChild>
                <w:div w:id="2111511309">
                  <w:marLeft w:val="0"/>
                  <w:marRight w:val="0"/>
                  <w:marTop w:val="0"/>
                  <w:marBottom w:val="0"/>
                  <w:divBdr>
                    <w:top w:val="none" w:sz="0" w:space="0" w:color="auto"/>
                    <w:left w:val="none" w:sz="0" w:space="0" w:color="auto"/>
                    <w:bottom w:val="none" w:sz="0" w:space="0" w:color="auto"/>
                    <w:right w:val="none" w:sz="0" w:space="0" w:color="auto"/>
                  </w:divBdr>
                  <w:divsChild>
                    <w:div w:id="397633486">
                      <w:marLeft w:val="0"/>
                      <w:marRight w:val="0"/>
                      <w:marTop w:val="0"/>
                      <w:marBottom w:val="0"/>
                      <w:divBdr>
                        <w:top w:val="none" w:sz="0" w:space="0" w:color="auto"/>
                        <w:left w:val="none" w:sz="0" w:space="0" w:color="auto"/>
                        <w:bottom w:val="none" w:sz="0" w:space="0" w:color="auto"/>
                        <w:right w:val="none" w:sz="0" w:space="0" w:color="auto"/>
                      </w:divBdr>
                      <w:divsChild>
                        <w:div w:id="763571554">
                          <w:marLeft w:val="0"/>
                          <w:marRight w:val="0"/>
                          <w:marTop w:val="0"/>
                          <w:marBottom w:val="0"/>
                          <w:divBdr>
                            <w:top w:val="none" w:sz="0" w:space="0" w:color="auto"/>
                            <w:left w:val="none" w:sz="0" w:space="0" w:color="auto"/>
                            <w:bottom w:val="none" w:sz="0" w:space="0" w:color="auto"/>
                            <w:right w:val="none" w:sz="0" w:space="0" w:color="auto"/>
                          </w:divBdr>
                          <w:divsChild>
                            <w:div w:id="415056568">
                              <w:marLeft w:val="0"/>
                              <w:marRight w:val="0"/>
                              <w:marTop w:val="0"/>
                              <w:marBottom w:val="0"/>
                              <w:divBdr>
                                <w:top w:val="none" w:sz="0" w:space="0" w:color="auto"/>
                                <w:left w:val="none" w:sz="0" w:space="0" w:color="auto"/>
                                <w:bottom w:val="single" w:sz="6" w:space="0" w:color="E8E8EB"/>
                                <w:right w:val="none" w:sz="0" w:space="0" w:color="auto"/>
                              </w:divBdr>
                              <w:divsChild>
                                <w:div w:id="12755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25389">
      <w:bodyDiv w:val="1"/>
      <w:marLeft w:val="0"/>
      <w:marRight w:val="0"/>
      <w:marTop w:val="0"/>
      <w:marBottom w:val="0"/>
      <w:divBdr>
        <w:top w:val="none" w:sz="0" w:space="0" w:color="auto"/>
        <w:left w:val="none" w:sz="0" w:space="0" w:color="auto"/>
        <w:bottom w:val="none" w:sz="0" w:space="0" w:color="auto"/>
        <w:right w:val="none" w:sz="0" w:space="0" w:color="auto"/>
      </w:divBdr>
      <w:divsChild>
        <w:div w:id="1016082688">
          <w:marLeft w:val="0"/>
          <w:marRight w:val="0"/>
          <w:marTop w:val="0"/>
          <w:marBottom w:val="0"/>
          <w:divBdr>
            <w:top w:val="none" w:sz="0" w:space="0" w:color="auto"/>
            <w:left w:val="none" w:sz="0" w:space="0" w:color="auto"/>
            <w:bottom w:val="none" w:sz="0" w:space="0" w:color="auto"/>
            <w:right w:val="none" w:sz="0" w:space="0" w:color="auto"/>
          </w:divBdr>
        </w:div>
        <w:div w:id="1037394485">
          <w:marLeft w:val="0"/>
          <w:marRight w:val="0"/>
          <w:marTop w:val="0"/>
          <w:marBottom w:val="0"/>
          <w:divBdr>
            <w:top w:val="none" w:sz="0" w:space="0" w:color="auto"/>
            <w:left w:val="none" w:sz="0" w:space="0" w:color="auto"/>
            <w:bottom w:val="none" w:sz="0" w:space="0" w:color="auto"/>
            <w:right w:val="none" w:sz="0" w:space="0" w:color="auto"/>
          </w:divBdr>
          <w:divsChild>
            <w:div w:id="928733580">
              <w:marLeft w:val="0"/>
              <w:marRight w:val="0"/>
              <w:marTop w:val="0"/>
              <w:marBottom w:val="0"/>
              <w:divBdr>
                <w:top w:val="none" w:sz="0" w:space="0" w:color="auto"/>
                <w:left w:val="none" w:sz="0" w:space="0" w:color="auto"/>
                <w:bottom w:val="none" w:sz="0" w:space="0" w:color="auto"/>
                <w:right w:val="none" w:sz="0" w:space="0" w:color="auto"/>
              </w:divBdr>
            </w:div>
            <w:div w:id="1227688684">
              <w:marLeft w:val="0"/>
              <w:marRight w:val="0"/>
              <w:marTop w:val="0"/>
              <w:marBottom w:val="0"/>
              <w:divBdr>
                <w:top w:val="none" w:sz="0" w:space="0" w:color="auto"/>
                <w:left w:val="none" w:sz="0" w:space="0" w:color="auto"/>
                <w:bottom w:val="none" w:sz="0" w:space="0" w:color="auto"/>
                <w:right w:val="none" w:sz="0" w:space="0" w:color="auto"/>
              </w:divBdr>
            </w:div>
            <w:div w:id="1629164300">
              <w:marLeft w:val="0"/>
              <w:marRight w:val="0"/>
              <w:marTop w:val="0"/>
              <w:marBottom w:val="0"/>
              <w:divBdr>
                <w:top w:val="none" w:sz="0" w:space="0" w:color="auto"/>
                <w:left w:val="none" w:sz="0" w:space="0" w:color="auto"/>
                <w:bottom w:val="none" w:sz="0" w:space="0" w:color="auto"/>
                <w:right w:val="none" w:sz="0" w:space="0" w:color="auto"/>
              </w:divBdr>
            </w:div>
            <w:div w:id="1652713102">
              <w:marLeft w:val="0"/>
              <w:marRight w:val="0"/>
              <w:marTop w:val="0"/>
              <w:marBottom w:val="0"/>
              <w:divBdr>
                <w:top w:val="none" w:sz="0" w:space="0" w:color="auto"/>
                <w:left w:val="none" w:sz="0" w:space="0" w:color="auto"/>
                <w:bottom w:val="none" w:sz="0" w:space="0" w:color="auto"/>
                <w:right w:val="none" w:sz="0" w:space="0" w:color="auto"/>
              </w:divBdr>
            </w:div>
            <w:div w:id="1776516560">
              <w:marLeft w:val="0"/>
              <w:marRight w:val="0"/>
              <w:marTop w:val="0"/>
              <w:marBottom w:val="0"/>
              <w:divBdr>
                <w:top w:val="none" w:sz="0" w:space="0" w:color="auto"/>
                <w:left w:val="none" w:sz="0" w:space="0" w:color="auto"/>
                <w:bottom w:val="none" w:sz="0" w:space="0" w:color="auto"/>
                <w:right w:val="none" w:sz="0" w:space="0" w:color="auto"/>
              </w:divBdr>
            </w:div>
          </w:divsChild>
        </w:div>
        <w:div w:id="1481380208">
          <w:marLeft w:val="0"/>
          <w:marRight w:val="0"/>
          <w:marTop w:val="0"/>
          <w:marBottom w:val="0"/>
          <w:divBdr>
            <w:top w:val="none" w:sz="0" w:space="0" w:color="auto"/>
            <w:left w:val="none" w:sz="0" w:space="0" w:color="auto"/>
            <w:bottom w:val="none" w:sz="0" w:space="0" w:color="auto"/>
            <w:right w:val="none" w:sz="0" w:space="0" w:color="auto"/>
          </w:divBdr>
        </w:div>
        <w:div w:id="1653635623">
          <w:marLeft w:val="0"/>
          <w:marRight w:val="0"/>
          <w:marTop w:val="0"/>
          <w:marBottom w:val="0"/>
          <w:divBdr>
            <w:top w:val="none" w:sz="0" w:space="0" w:color="auto"/>
            <w:left w:val="none" w:sz="0" w:space="0" w:color="auto"/>
            <w:bottom w:val="none" w:sz="0" w:space="0" w:color="auto"/>
            <w:right w:val="none" w:sz="0" w:space="0" w:color="auto"/>
          </w:divBdr>
        </w:div>
        <w:div w:id="1812137300">
          <w:marLeft w:val="0"/>
          <w:marRight w:val="0"/>
          <w:marTop w:val="0"/>
          <w:marBottom w:val="0"/>
          <w:divBdr>
            <w:top w:val="none" w:sz="0" w:space="0" w:color="auto"/>
            <w:left w:val="none" w:sz="0" w:space="0" w:color="auto"/>
            <w:bottom w:val="none" w:sz="0" w:space="0" w:color="auto"/>
            <w:right w:val="none" w:sz="0" w:space="0" w:color="auto"/>
          </w:divBdr>
        </w:div>
        <w:div w:id="1971859037">
          <w:marLeft w:val="0"/>
          <w:marRight w:val="0"/>
          <w:marTop w:val="0"/>
          <w:marBottom w:val="0"/>
          <w:divBdr>
            <w:top w:val="none" w:sz="0" w:space="0" w:color="auto"/>
            <w:left w:val="none" w:sz="0" w:space="0" w:color="auto"/>
            <w:bottom w:val="none" w:sz="0" w:space="0" w:color="auto"/>
            <w:right w:val="none" w:sz="0" w:space="0" w:color="auto"/>
          </w:divBdr>
          <w:divsChild>
            <w:div w:id="737674710">
              <w:marLeft w:val="0"/>
              <w:marRight w:val="0"/>
              <w:marTop w:val="0"/>
              <w:marBottom w:val="0"/>
              <w:divBdr>
                <w:top w:val="none" w:sz="0" w:space="0" w:color="auto"/>
                <w:left w:val="none" w:sz="0" w:space="0" w:color="auto"/>
                <w:bottom w:val="none" w:sz="0" w:space="0" w:color="auto"/>
                <w:right w:val="none" w:sz="0" w:space="0" w:color="auto"/>
              </w:divBdr>
            </w:div>
            <w:div w:id="1639383196">
              <w:marLeft w:val="0"/>
              <w:marRight w:val="0"/>
              <w:marTop w:val="0"/>
              <w:marBottom w:val="0"/>
              <w:divBdr>
                <w:top w:val="none" w:sz="0" w:space="0" w:color="auto"/>
                <w:left w:val="none" w:sz="0" w:space="0" w:color="auto"/>
                <w:bottom w:val="none" w:sz="0" w:space="0" w:color="auto"/>
                <w:right w:val="none" w:sz="0" w:space="0" w:color="auto"/>
              </w:divBdr>
            </w:div>
            <w:div w:id="1887984157">
              <w:marLeft w:val="0"/>
              <w:marRight w:val="0"/>
              <w:marTop w:val="0"/>
              <w:marBottom w:val="0"/>
              <w:divBdr>
                <w:top w:val="none" w:sz="0" w:space="0" w:color="auto"/>
                <w:left w:val="none" w:sz="0" w:space="0" w:color="auto"/>
                <w:bottom w:val="none" w:sz="0" w:space="0" w:color="auto"/>
                <w:right w:val="none" w:sz="0" w:space="0" w:color="auto"/>
              </w:divBdr>
            </w:div>
            <w:div w:id="19846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0017">
      <w:bodyDiv w:val="1"/>
      <w:marLeft w:val="0"/>
      <w:marRight w:val="0"/>
      <w:marTop w:val="0"/>
      <w:marBottom w:val="0"/>
      <w:divBdr>
        <w:top w:val="none" w:sz="0" w:space="0" w:color="auto"/>
        <w:left w:val="none" w:sz="0" w:space="0" w:color="auto"/>
        <w:bottom w:val="none" w:sz="0" w:space="0" w:color="auto"/>
        <w:right w:val="none" w:sz="0" w:space="0" w:color="auto"/>
      </w:divBdr>
    </w:div>
    <w:div w:id="2106683212">
      <w:bodyDiv w:val="1"/>
      <w:marLeft w:val="0"/>
      <w:marRight w:val="0"/>
      <w:marTop w:val="0"/>
      <w:marBottom w:val="0"/>
      <w:divBdr>
        <w:top w:val="none" w:sz="0" w:space="0" w:color="auto"/>
        <w:left w:val="none" w:sz="0" w:space="0" w:color="auto"/>
        <w:bottom w:val="none" w:sz="0" w:space="0" w:color="auto"/>
        <w:right w:val="none" w:sz="0" w:space="0" w:color="auto"/>
      </w:divBdr>
    </w:div>
    <w:div w:id="212279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CF-Finance@niras.com" TargetMode="External"/><Relationship Id="rId18" Type="http://schemas.openxmlformats.org/officeDocument/2006/relationships/hyperlink" Target="mailto:BCF-DPLUS@niras.com" TargetMode="External"/><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hyperlink" Target="mailto:PSI@nationalarchives.gsi.gov.uk" TargetMode="External"/><Relationship Id="rId34" Type="http://schemas.openxmlformats.org/officeDocument/2006/relationships/image" Target="media/image9.png"/><Relationship Id="rId42"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BCF-Darwin@niras.com" TargetMode="External"/><Relationship Id="rId20" Type="http://schemas.openxmlformats.org/officeDocument/2006/relationships/hyperlink" Target="http://www.nationalarchives.gov.uk/doc/open-government-licence/version/2/" TargetMode="External"/><Relationship Id="rId29" Type="http://schemas.openxmlformats.org/officeDocument/2006/relationships/footer" Target="footer3.xm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hyperlink" Target="https://eur03.safelinks.protection.outlook.com/?url=https%3A%2F%2Fassets.publishing.service.gov.uk%2Fmedia%2F67adcab62535b0468badce36%2F8-etf-evaluation-academy-20-value-for-money-slides.pdf&amp;data=05%7C02%7CSabah.Rahou%40defra.gov.uk%7Ccf3c66bbeff449a2442d08de9bcad2e0%7C770a245002274c6290c74e38537f1102%7C0%7C0%7C639119492586753962%7CUnknown%7CTWFpbGZsb3d8eyJFbXB0eU1hcGkiOnRydWUsIlYiOiIwLjAuMDAwMCIsIlAiOiJXaW4zMiIsIkFOIjoiTWFpbCIsIldUIjoyfQ%3D%3D%7C0%7C%7C%7C&amp;sdata=8ifMM8jhgec6wJ4cmus2N3w6TdR2tVxI%2FuEPoXgvowU%3D&amp;reserved=0"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arwinplus.org.uk/" TargetMode="External"/><Relationship Id="rId23" Type="http://schemas.openxmlformats.org/officeDocument/2006/relationships/image" Target="media/image4.png"/><Relationship Id="rId28" Type="http://schemas.openxmlformats.org/officeDocument/2006/relationships/header" Target="header3.xml"/><Relationship Id="rId36" Type="http://schemas.openxmlformats.org/officeDocument/2006/relationships/hyperlink" Target="https://www.gov.uk/government/publications/dfids-approach-to-value-for-money-vfm"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wt.challengefund.org.uk/" TargetMode="External"/><Relationship Id="rId22" Type="http://schemas.openxmlformats.org/officeDocument/2006/relationships/hyperlink" Target="mailto:biodiversitychallengefunds@defra.gov.uk" TargetMode="External"/><Relationship Id="rId27"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hyperlink" Target="https://icai.independent.gov.uk/report/value-for-mone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BCF-IWTCF@niras.com" TargetMode="External"/><Relationship Id="rId25"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Darwin">
  <a:themeElements>
    <a:clrScheme name="Defra">
      <a:dk1>
        <a:sysClr val="windowText" lastClr="000000"/>
      </a:dk1>
      <a:lt1>
        <a:srgbClr val="FFFFFF"/>
      </a:lt1>
      <a:dk2>
        <a:srgbClr val="00AF41"/>
      </a:dk2>
      <a:lt2>
        <a:srgbClr val="FFFFFF"/>
      </a:lt2>
      <a:accent1>
        <a:srgbClr val="00AF41"/>
      </a:accent1>
      <a:accent2>
        <a:srgbClr val="77BC1F"/>
      </a:accent2>
      <a:accent3>
        <a:srgbClr val="FFCC00"/>
      </a:accent3>
      <a:accent4>
        <a:srgbClr val="D9262E"/>
      </a:accent4>
      <a:accent5>
        <a:srgbClr val="6D3075"/>
      </a:accent5>
      <a:accent6>
        <a:srgbClr val="FF9E16"/>
      </a:accent6>
      <a:hlink>
        <a:srgbClr val="007CBA"/>
      </a:hlink>
      <a:folHlink>
        <a:srgbClr val="D5106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895c05-9d59-469b-87a7-6f63dc8af7ee">
      <Terms xmlns="http://schemas.microsoft.com/office/infopath/2007/PartnerControls"/>
    </lcf76f155ced4ddcb4097134ff3c332f>
    <TaxCatchAll xmlns="36389baf-d775-4142-9ba9-987d54fbb0d5" xsi:nil="true"/>
    <da20537ee97d477b961033ada76c4a82 xmlns="36389baf-d775-4142-9ba9-987d54fbb0d5">
      <Terms xmlns="http://schemas.microsoft.com/office/infopath/2007/PartnerControls"/>
    </da20537ee97d477b961033ada76c4a82>
    <NIRASOnFrontPage xmlns="36389baf-d775-4142-9ba9-987d54fbb0d5">false</NIRASOnFrontPage>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g7b9186905794052991e52b9e97e249f xmlns="36389baf-d775-4142-9ba9-987d54fbb0d5">
      <Terms xmlns="http://schemas.microsoft.com/office/infopath/2007/PartnerControls"/>
    </g7b9186905794052991e52b9e97e249f>
    <DocumentRevisionId xmlns="36389baf-d775-4142-9ba9-987d54fbb0d5" xsi:nil="true"/>
    <NIRASRevisionDate xmlns="36389baf-d775-4142-9ba9-987d54fbb0d5" xsi:nil="true"/>
    <NIRASSortOrder xmlns="36389baf-d775-4142-9ba9-987d54fbb0d5" xsi:nil="true"/>
    <NIRASOldModifiedBy xmlns="36389baf-d775-4142-9ba9-987d54fbb0d5" xsi:nil="true"/>
    <f80ac62f60fc4453ae2218348d18dabb xmlns="36389baf-d775-4142-9ba9-987d54fbb0d5">
      <Terms xmlns="http://schemas.microsoft.com/office/infopath/2007/PartnerControls"/>
    </f80ac62f60fc4453ae2218348d18dabb>
    <o7ddbb95048e4674b1961839f647280e xmlns="36389baf-d775-4142-9ba9-987d54fbb0d5">
      <Terms xmlns="http://schemas.microsoft.com/office/infopath/2007/PartnerControls"/>
    </o7ddbb95048e4674b1961839f647280e>
    <_dlc_DocId xmlns="cc366836-ef4b-4f28-af58-4aa17b81621c">CVYKPJX34U6M-758972186-461798</_dlc_DocId>
    <h8aaf2de82934a7c935dd4974f73e863 xmlns="36389baf-d775-4142-9ba9-987d54fbb0d5">
      <Terms xmlns="http://schemas.microsoft.com/office/infopath/2007/PartnerControls"/>
    </h8aaf2de82934a7c935dd4974f73e863>
    <_dlc_DocIdUrl xmlns="cc366836-ef4b-4f28-af58-4aa17b81621c">
      <Url>https://niras.sharepoint.com/sites/NSCOL16-14/_layouts/15/DocIdRedir.aspx?ID=CVYKPJX34U6M-758972186-461798</Url>
      <Description>CVYKPJX34U6M-758972186-461798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754C8B-E73F-403D-AB54-3F0700BB7E31}">
  <ds:schemaRefs>
    <ds:schemaRef ds:uri="http://schemas.openxmlformats.org/officeDocument/2006/bibliography"/>
  </ds:schemaRefs>
</ds:datastoreItem>
</file>

<file path=customXml/itemProps2.xml><?xml version="1.0" encoding="utf-8"?>
<ds:datastoreItem xmlns:ds="http://schemas.openxmlformats.org/officeDocument/2006/customXml" ds:itemID="{DCC0C3D4-9D3B-4D9D-B25A-7F35DC2F1414}">
  <ds:schemaRefs>
    <ds:schemaRef ds:uri="http://schemas.microsoft.com/office/2006/metadata/properties"/>
    <ds:schemaRef ds:uri="http://schemas.microsoft.com/office/infopath/2007/PartnerControls"/>
    <ds:schemaRef ds:uri="5ad8c39b-6489-449f-8bc6-6709632605d1"/>
    <ds:schemaRef ds:uri="662745e8-e224-48e8-a2e3-254862b8c2f5"/>
    <ds:schemaRef ds:uri="http://schemas.microsoft.com/sharepoint/v3"/>
  </ds:schemaRefs>
</ds:datastoreItem>
</file>

<file path=customXml/itemProps3.xml><?xml version="1.0" encoding="utf-8"?>
<ds:datastoreItem xmlns:ds="http://schemas.openxmlformats.org/officeDocument/2006/customXml" ds:itemID="{7DC96EA1-6B9B-4C1B-8D09-1D88523C62FC}"/>
</file>

<file path=customXml/itemProps4.xml><?xml version="1.0" encoding="utf-8"?>
<ds:datastoreItem xmlns:ds="http://schemas.openxmlformats.org/officeDocument/2006/customXml" ds:itemID="{F44EFD45-24F8-45FA-A424-737F332DB4AD}">
  <ds:schemaRefs>
    <ds:schemaRef ds:uri="http://schemas.microsoft.com/sharepoint/v3/contenttype/forms"/>
  </ds:schemaRefs>
</ds:datastoreItem>
</file>

<file path=customXml/itemProps5.xml><?xml version="1.0" encoding="utf-8"?>
<ds:datastoreItem xmlns:ds="http://schemas.openxmlformats.org/officeDocument/2006/customXml" ds:itemID="{D8FF02A5-B505-4EEB-A570-BD983D8ED568}"/>
</file>

<file path=customXml/itemProps6.xml><?xml version="1.0" encoding="utf-8"?>
<ds:datastoreItem xmlns:ds="http://schemas.openxmlformats.org/officeDocument/2006/customXml" ds:itemID="{B2A4FD41-7856-4E39-9D55-AB40AC45495A}"/>
</file>

<file path=docProps/app.xml><?xml version="1.0" encoding="utf-8"?>
<Properties xmlns="http://schemas.openxmlformats.org/officeDocument/2006/extended-properties" xmlns:vt="http://schemas.openxmlformats.org/officeDocument/2006/docPropsVTypes">
  <Template>Normal</Template>
  <TotalTime>0</TotalTime>
  <Pages>33</Pages>
  <Words>11078</Words>
  <Characters>63145</Characters>
  <Application>Microsoft Office Word</Application>
  <DocSecurity>0</DocSecurity>
  <Lines>526</Lines>
  <Paragraphs>148</Paragraphs>
  <ScaleCrop>false</ScaleCrop>
  <Company>Defra</Company>
  <LinksUpToDate>false</LinksUpToDate>
  <CharactersWithSpaces>74075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Darwin Initiative Guidance</dc:title>
  <dc:subject/>
  <dc:creator>Defra</dc:creator>
  <cp:keywords/>
  <cp:lastModifiedBy>Eilidh Young (EIYO)</cp:lastModifiedBy>
  <cp:revision>3</cp:revision>
  <cp:lastPrinted>2024-06-13T05:29:00Z</cp:lastPrinted>
  <dcterms:created xsi:type="dcterms:W3CDTF">2026-05-05T09:23:00Z</dcterms:created>
  <dcterms:modified xsi:type="dcterms:W3CDTF">2026-05-05T09:24:00Z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0x010100DCD90FCC66DA8F4C882C689D6817D41B0010B88E1BA4C932478772EF28F848BFB3</vt:lpwstr>
  </property>
  <property fmtid="{D5CDD505-2E9C-101B-9397-08002B2CF9AE}" pid="4" name="Directorate">
    <vt:lpwstr/>
  </property>
  <property fmtid="{D5CDD505-2E9C-101B-9397-08002B2CF9AE}" pid="5" name="SecurityClassification">
    <vt:lpwstr/>
  </property>
  <property fmtid="{D5CDD505-2E9C-101B-9397-08002B2CF9AE}" pid="6" name="SubjectArea">
    <vt:lpwstr/>
  </property>
  <property fmtid="{D5CDD505-2E9C-101B-9397-08002B2CF9AE}" pid="7" name="xd_Signature">
    <vt:bool>false</vt:bool>
  </property>
  <property fmtid="{D5CDD505-2E9C-101B-9397-08002B2CF9AE}" pid="8" name="xd_ProgID">
    <vt:lpwstr/>
  </property>
  <property fmtid="{D5CDD505-2E9C-101B-9397-08002B2CF9AE}" pid="9" name="cx_originalversion">
    <vt:lpwstr>0.2</vt:lpwstr>
  </property>
  <property fmtid="{D5CDD505-2E9C-101B-9397-08002B2CF9AE}" pid="10" name="TemplateUrl">
    <vt:lpwstr/>
  </property>
  <property fmtid="{D5CDD505-2E9C-101B-9397-08002B2CF9AE}" pid="11" name="MigrationSource">
    <vt:lpwstr/>
  </property>
  <property fmtid="{D5CDD505-2E9C-101B-9397-08002B2CF9AE}" pid="12" name="CX_RelocationTimestamp">
    <vt:lpwstr>2018-02-08T09:33:33Z</vt:lpwstr>
  </property>
  <property fmtid="{D5CDD505-2E9C-101B-9397-08002B2CF9AE}" pid="13" name="CX_RelocationUser">
    <vt:lpwstr>Cunningham, Sally (Defra)</vt:lpwstr>
  </property>
  <property fmtid="{D5CDD505-2E9C-101B-9397-08002B2CF9AE}" pid="14" name="CX_RelocationOperation">
    <vt:lpwstr>Cut</vt:lpwstr>
  </property>
  <property fmtid="{D5CDD505-2E9C-101B-9397-08002B2CF9AE}" pid="15" name="CX_RelocationReason">
    <vt:lpwstr>Splitting a document library that is too large</vt:lpwstr>
  </property>
  <property fmtid="{D5CDD505-2E9C-101B-9397-08002B2CF9AE}" pid="16" name="Order">
    <vt:r8>100</vt:r8>
  </property>
  <property fmtid="{D5CDD505-2E9C-101B-9397-08002B2CF9AE}" pid="17" name="NIRASDocumentKind">
    <vt:lpwstr/>
  </property>
  <property fmtid="{D5CDD505-2E9C-101B-9397-08002B2CF9AE}" pid="18" name="NIRASScale">
    <vt:lpwstr/>
  </property>
  <property fmtid="{D5CDD505-2E9C-101B-9397-08002B2CF9AE}" pid="19" name="NIRASQAStatus">
    <vt:lpwstr/>
  </property>
  <property fmtid="{D5CDD505-2E9C-101B-9397-08002B2CF9AE}" pid="20" name="_dlc_DocIdItemGuid">
    <vt:lpwstr>a2cf13fb-f61a-4fed-ab1d-2951497d71e9</vt:lpwstr>
  </property>
  <property fmtid="{D5CDD505-2E9C-101B-9397-08002B2CF9AE}" pid="21" name="Distribution">
    <vt:lpwstr>9;#Internal Defra Group|0867f7b3-e76e-40ca-bb1f-5ba341a49230</vt:lpwstr>
  </property>
  <property fmtid="{D5CDD505-2E9C-101B-9397-08002B2CF9AE}" pid="22" name="HOCopyrightLevel">
    <vt:lpwstr>7;#Crown|69589897-2828-4761-976e-717fd8e631c9</vt:lpwstr>
  </property>
  <property fmtid="{D5CDD505-2E9C-101B-9397-08002B2CF9AE}" pid="23" name="HOGovernmentSecurityClassification">
    <vt:lpwstr>6;#Official|14c80daa-741b-422c-9722-f71693c9ede4</vt:lpwstr>
  </property>
  <property fmtid="{D5CDD505-2E9C-101B-9397-08002B2CF9AE}" pid="24" name="HOSiteType">
    <vt:lpwstr>10;#Team|ff0485df-0575-416f-802f-e999165821b7</vt:lpwstr>
  </property>
  <property fmtid="{D5CDD505-2E9C-101B-9397-08002B2CF9AE}" pid="25" name="OrganisationalUnit">
    <vt:lpwstr>8;#Core Defra|026223dd-2e56-4615-868d-7c5bfd566810</vt:lpwstr>
  </property>
  <property fmtid="{D5CDD505-2E9C-101B-9397-08002B2CF9AE}" pid="26" name="InformationType">
    <vt:lpwstr/>
  </property>
  <property fmtid="{D5CDD505-2E9C-101B-9397-08002B2CF9AE}" pid="27" name="NIRASQAGroup">
    <vt:lpwstr/>
  </property>
  <property fmtid="{D5CDD505-2E9C-101B-9397-08002B2CF9AE}" pid="28" name="MediaServiceImageTags">
    <vt:lpwstr/>
  </property>
  <property fmtid="{D5CDD505-2E9C-101B-9397-08002B2CF9AE}" pid="29" name="_dlc_DocId">
    <vt:lpwstr> </vt:lpwstr>
  </property>
  <property fmtid="{D5CDD505-2E9C-101B-9397-08002B2CF9AE}" pid="30" name="NIRASPriceListSupplier">
    <vt:lpwstr/>
  </property>
  <property fmtid="{D5CDD505-2E9C-101B-9397-08002B2CF9AE}" pid="31" name="NIRASAI">
    <vt:lpwstr/>
  </property>
  <property fmtid="{D5CDD505-2E9C-101B-9397-08002B2CF9AE}" pid="32" name="NIRASPriceListTechnology">
    <vt:lpwstr/>
  </property>
  <property fmtid="{D5CDD505-2E9C-101B-9397-08002B2CF9AE}" pid="33" name="_dlc_DocId_src">
    <vt:lpwstr>{Module.FooterText}</vt:lpwstr>
  </property>
  <property fmtid="{D5CDD505-2E9C-101B-9397-08002B2CF9AE}" pid="34" name="docLang">
    <vt:lpwstr>en</vt:lpwstr>
  </property>
  <property fmtid="{D5CDD505-2E9C-101B-9397-08002B2CF9AE}" pid="35" name="ApplyLanguageRun">
    <vt:lpwstr>true</vt:lpwstr>
  </property>
</Properties>
</file>